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07B" w:rsidRPr="00B070E2" w:rsidRDefault="0018107B">
      <w:pPr>
        <w:spacing w:before="90"/>
        <w:ind w:left="604"/>
        <w:rPr>
          <w:rFonts w:ascii="Arial" w:hAnsi="Arial" w:cs="Arial"/>
          <w:b/>
          <w:i/>
        </w:rPr>
      </w:pPr>
      <w:r w:rsidRPr="00B070E2">
        <w:rPr>
          <w:rFonts w:ascii="Arial" w:hAnsi="Arial" w:cs="Arial"/>
          <w:b/>
          <w:w w:val="105"/>
        </w:rPr>
        <w:t xml:space="preserve">Introductory Context: </w:t>
      </w:r>
      <w:r w:rsidRPr="00B070E2">
        <w:rPr>
          <w:rFonts w:ascii="Arial" w:hAnsi="Arial" w:cs="Arial"/>
          <w:b/>
          <w:i/>
          <w:w w:val="105"/>
        </w:rPr>
        <w:t>Next Generation Emergency Management Core Competencies</w:t>
      </w:r>
    </w:p>
    <w:p w:rsidR="0018107B" w:rsidRPr="00B070E2" w:rsidRDefault="0018107B">
      <w:pPr>
        <w:spacing w:before="132" w:line="264" w:lineRule="auto"/>
        <w:ind w:left="201" w:right="130" w:hanging="6"/>
        <w:rPr>
          <w:rFonts w:ascii="Arial" w:hAnsi="Arial" w:cs="Arial"/>
          <w:sz w:val="21"/>
        </w:rPr>
      </w:pPr>
      <w:r w:rsidRPr="00B070E2">
        <w:rPr>
          <w:rFonts w:ascii="Arial" w:hAnsi="Arial" w:cs="Arial"/>
          <w:w w:val="110"/>
          <w:sz w:val="21"/>
        </w:rPr>
        <w:t xml:space="preserve">The world is becoming more interconnected and interdependent with each passing day, transforming the systems we live and work </w:t>
      </w:r>
      <w:r w:rsidRPr="00B070E2">
        <w:rPr>
          <w:rFonts w:ascii="Arial" w:hAnsi="Arial" w:cs="Arial"/>
          <w:spacing w:val="-4"/>
          <w:w w:val="110"/>
          <w:sz w:val="21"/>
        </w:rPr>
        <w:t xml:space="preserve">in. </w:t>
      </w:r>
      <w:r w:rsidRPr="00B070E2">
        <w:rPr>
          <w:rFonts w:ascii="Arial" w:hAnsi="Arial" w:cs="Arial"/>
          <w:w w:val="110"/>
          <w:sz w:val="21"/>
        </w:rPr>
        <w:t>Once familiar roles are evolving at an accelerated pace. Interactions between the evolving social, built, and physical environments are creating greater risk complexities. This new tenain has an impact on the practice of emergency management , today and into the future. Therefore, it is important to consider what foundations are needed for emergency management professionals to address evolving risks. The next generation of emergency management professionals must be self-programmable, values-based, flexible, able to adapt to changing cultural models along the life cycle, capable of bending without breaking, and possess the ability to remain inner-directed while evolving with the sunounding society (Castells &amp; Cardoso, 2005). An examination of the drivers of change over the next couple of decades is critical to understanding the competencies that will be at the core of emergency management professionals' successful</w:t>
      </w:r>
      <w:r w:rsidRPr="00B070E2">
        <w:rPr>
          <w:rFonts w:ascii="Arial" w:hAnsi="Arial" w:cs="Arial"/>
          <w:spacing w:val="3"/>
          <w:w w:val="110"/>
          <w:sz w:val="21"/>
        </w:rPr>
        <w:t xml:space="preserve"> </w:t>
      </w:r>
      <w:r w:rsidRPr="00B070E2">
        <w:rPr>
          <w:rFonts w:ascii="Arial" w:hAnsi="Arial" w:cs="Arial"/>
          <w:w w:val="110"/>
          <w:sz w:val="21"/>
        </w:rPr>
        <w:t>practice.</w:t>
      </w:r>
    </w:p>
    <w:p w:rsidR="0018107B" w:rsidRPr="00B070E2" w:rsidRDefault="0018107B">
      <w:pPr>
        <w:spacing w:before="116" w:line="259" w:lineRule="auto"/>
        <w:ind w:left="227" w:right="246" w:hanging="4"/>
        <w:rPr>
          <w:rFonts w:ascii="Arial" w:hAnsi="Arial" w:cs="Arial"/>
          <w:sz w:val="21"/>
        </w:rPr>
      </w:pPr>
      <w:r w:rsidRPr="00B070E2">
        <w:rPr>
          <w:rFonts w:ascii="Arial" w:hAnsi="Arial" w:cs="Arial"/>
          <w:w w:val="110"/>
          <w:sz w:val="21"/>
        </w:rPr>
        <w:t>In general terms, competencies are job-relevant behaviors, motivation, and knowledge (</w:t>
      </w:r>
      <w:smartTag w:uri="urn:schemas-microsoft-com:office:smarttags" w:element="place">
        <w:smartTag w:uri="urn:schemas-microsoft-com:office:smarttags" w:element="PlaceName">
          <w:r w:rsidRPr="00B070E2">
            <w:rPr>
              <w:rFonts w:ascii="Arial" w:hAnsi="Arial" w:cs="Arial"/>
              <w:w w:val="110"/>
              <w:sz w:val="21"/>
            </w:rPr>
            <w:t>Harvard</w:t>
          </w:r>
        </w:smartTag>
        <w:r w:rsidRPr="00B070E2">
          <w:rPr>
            <w:rFonts w:ascii="Arial" w:hAnsi="Arial" w:cs="Arial"/>
            <w:w w:val="110"/>
            <w:sz w:val="21"/>
          </w:rPr>
          <w:t xml:space="preserve"> </w:t>
        </w:r>
        <w:smartTag w:uri="urn:schemas-microsoft-com:office:smarttags" w:element="PlaceType">
          <w:r w:rsidRPr="00B070E2">
            <w:rPr>
              <w:rFonts w:ascii="Arial" w:hAnsi="Arial" w:cs="Arial"/>
              <w:w w:val="110"/>
              <w:sz w:val="21"/>
            </w:rPr>
            <w:t>University</w:t>
          </w:r>
        </w:smartTag>
      </w:smartTag>
      <w:r w:rsidRPr="00B070E2">
        <w:rPr>
          <w:rFonts w:ascii="Arial" w:hAnsi="Arial" w:cs="Arial"/>
          <w:w w:val="110"/>
          <w:sz w:val="21"/>
        </w:rPr>
        <w:t xml:space="preserve">, n.d.). Core competencies were originally characterized as" ... the collective learning in the organization...unlike physical assets, which deteriorate over time, competencies are enhanced as they are applied and shared" (Prahalad &amp; Hamel, 1990, p. 81), and addressed the assets relevant to all people at all levels of service. A more current description for core competencies embodies collective learning that integrates and coordinates diverse skills, and invests in strategies that unify the wider organization or stakeholder community . In contrast, </w:t>
      </w:r>
      <w:r w:rsidRPr="00B070E2">
        <w:rPr>
          <w:rFonts w:ascii="Arial" w:hAnsi="Arial" w:cs="Arial"/>
          <w:i/>
          <w:w w:val="110"/>
        </w:rPr>
        <w:t xml:space="preserve">technical </w:t>
      </w:r>
      <w:r w:rsidRPr="00B070E2">
        <w:rPr>
          <w:rFonts w:ascii="Arial" w:hAnsi="Arial" w:cs="Arial"/>
          <w:w w:val="110"/>
          <w:sz w:val="21"/>
        </w:rPr>
        <w:t>competencies are unique to a specific functional component of the discipline, and are important in accomplishing the tasks and objectives specific to those functions.</w:t>
      </w:r>
    </w:p>
    <w:p w:rsidR="0018107B" w:rsidRPr="00B070E2" w:rsidRDefault="0018107B">
      <w:pPr>
        <w:spacing w:before="106" w:line="259" w:lineRule="auto"/>
        <w:ind w:left="237" w:right="190" w:firstLine="3"/>
        <w:rPr>
          <w:rFonts w:ascii="Arial" w:hAnsi="Arial" w:cs="Arial"/>
          <w:sz w:val="21"/>
        </w:rPr>
      </w:pPr>
      <w:r w:rsidRPr="00B070E2">
        <w:rPr>
          <w:rFonts w:ascii="Arial" w:hAnsi="Arial" w:cs="Arial"/>
          <w:w w:val="110"/>
          <w:sz w:val="21"/>
        </w:rPr>
        <w:t xml:space="preserve">During the 2015 FEMA Higher Education Symposium, interest was expressed for a systematic and comprehensive review of emergency management core competencies for the next generation. Thereby, the FEMA Higher Education Program supported the education community's process of updating the emergency management core competencies, developed by Dr. Wayne Blanchard in 2005, by sponsoring a focus group of regionally diverse educators. The charge given the group was to draft competencies for 2030 and beyond, and conduct a </w:t>
      </w:r>
      <w:smartTag w:uri="urn:schemas-microsoft-com:office:smarttags" w:element="place">
        <w:r w:rsidRPr="00B070E2">
          <w:rPr>
            <w:rFonts w:ascii="Arial" w:hAnsi="Arial" w:cs="Arial"/>
            <w:w w:val="110"/>
            <w:sz w:val="21"/>
          </w:rPr>
          <w:t>Delphi</w:t>
        </w:r>
      </w:smartTag>
      <w:r w:rsidRPr="00B070E2">
        <w:rPr>
          <w:rFonts w:ascii="Arial" w:hAnsi="Arial" w:cs="Arial"/>
          <w:w w:val="110"/>
          <w:sz w:val="21"/>
        </w:rPr>
        <w:t xml:space="preserve"> study for refinement and ratification of the updated competencies. During the two days of on­ site work, the focus group reviewed a broad range of literature of global disaster trends and related core competency projects, and debated the drivers of future disasters along with the foundations an emergency manager of 2030 and beyond might require. Agreement was reached on an initial draft of competencies built upon existing emergency management purview and competencies. Focus group members then conducted the multi-cycle </w:t>
      </w:r>
      <w:smartTag w:uri="urn:schemas-microsoft-com:office:smarttags" w:element="place">
        <w:r w:rsidRPr="00B070E2">
          <w:rPr>
            <w:rFonts w:ascii="Arial" w:hAnsi="Arial" w:cs="Arial"/>
            <w:w w:val="110"/>
            <w:sz w:val="21"/>
          </w:rPr>
          <w:t>Delphi</w:t>
        </w:r>
      </w:smartTag>
      <w:r w:rsidRPr="00B070E2">
        <w:rPr>
          <w:rFonts w:ascii="Arial" w:hAnsi="Arial" w:cs="Arial"/>
          <w:w w:val="110"/>
          <w:sz w:val="21"/>
        </w:rPr>
        <w:t xml:space="preserve"> study. The data</w:t>
      </w:r>
    </w:p>
    <w:p w:rsidR="0018107B" w:rsidRPr="00B070E2" w:rsidRDefault="0018107B">
      <w:pPr>
        <w:spacing w:line="266" w:lineRule="auto"/>
        <w:ind w:left="238" w:hanging="1"/>
        <w:rPr>
          <w:rFonts w:ascii="Arial" w:hAnsi="Arial" w:cs="Arial"/>
          <w:sz w:val="21"/>
        </w:rPr>
      </w:pPr>
      <w:r w:rsidRPr="00B070E2">
        <w:rPr>
          <w:rFonts w:ascii="Arial" w:hAnsi="Arial" w:cs="Arial"/>
          <w:w w:val="110"/>
          <w:sz w:val="21"/>
        </w:rPr>
        <w:t xml:space="preserve">obtained was amalgamated and qualitatively analyzed. The analytical results served to adjust and refine the competencies and their definitions following each </w:t>
      </w:r>
      <w:smartTag w:uri="urn:schemas-microsoft-com:office:smarttags" w:element="place">
        <w:r w:rsidRPr="00B070E2">
          <w:rPr>
            <w:rFonts w:ascii="Arial" w:hAnsi="Arial" w:cs="Arial"/>
            <w:w w:val="110"/>
            <w:sz w:val="21"/>
          </w:rPr>
          <w:t>Delphi</w:t>
        </w:r>
      </w:smartTag>
      <w:r w:rsidRPr="00B070E2">
        <w:rPr>
          <w:rFonts w:ascii="Arial" w:hAnsi="Arial" w:cs="Arial"/>
          <w:w w:val="110"/>
          <w:sz w:val="21"/>
        </w:rPr>
        <w:t xml:space="preserve"> cycle.</w:t>
      </w: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spacing w:before="1" w:line="266" w:lineRule="auto"/>
        <w:ind w:left="111" w:right="327" w:hanging="1"/>
        <w:rPr>
          <w:rFonts w:ascii="Arial" w:hAnsi="Arial" w:cs="Arial"/>
          <w:sz w:val="21"/>
        </w:rPr>
      </w:pPr>
      <w:r w:rsidRPr="00B070E2">
        <w:rPr>
          <w:rFonts w:ascii="Arial" w:hAnsi="Arial" w:cs="Arial"/>
          <w:w w:val="110"/>
          <w:sz w:val="21"/>
        </w:rPr>
        <w:t xml:space="preserve">Over the course of 2016, the competencies and definitions derived through the </w:t>
      </w:r>
      <w:smartTag w:uri="urn:schemas-microsoft-com:office:smarttags" w:element="place">
        <w:r w:rsidRPr="00B070E2">
          <w:rPr>
            <w:rFonts w:ascii="Arial" w:hAnsi="Arial" w:cs="Arial"/>
            <w:w w:val="110"/>
            <w:sz w:val="21"/>
          </w:rPr>
          <w:t>Delphi</w:t>
        </w:r>
      </w:smartTag>
      <w:r w:rsidRPr="00B070E2">
        <w:rPr>
          <w:rFonts w:ascii="Arial" w:hAnsi="Arial" w:cs="Arial"/>
          <w:w w:val="110"/>
          <w:sz w:val="21"/>
        </w:rPr>
        <w:t xml:space="preserve"> study were presented in numerous listening sessions. The listening sessions provided data from the wider emergency management community for a final round of qualitative analysis, which was then triangulated with relevant literature. These processes served to polish the competencies, definitions , and their grouping.</w:t>
      </w:r>
    </w:p>
    <w:p w:rsidR="0018107B" w:rsidRPr="00B070E2" w:rsidRDefault="0018107B">
      <w:pPr>
        <w:spacing w:before="112" w:line="264" w:lineRule="auto"/>
        <w:ind w:left="123" w:right="130" w:hanging="7"/>
        <w:rPr>
          <w:rFonts w:ascii="Arial" w:hAnsi="Arial" w:cs="Arial"/>
          <w:sz w:val="21"/>
        </w:rPr>
      </w:pPr>
      <w:r w:rsidRPr="00B070E2">
        <w:rPr>
          <w:rFonts w:ascii="Arial" w:hAnsi="Arial" w:cs="Arial"/>
          <w:w w:val="110"/>
          <w:sz w:val="21"/>
        </w:rPr>
        <w:t>The competencies fall into three nested categories that are interrelated, but have attributes that build the individual, the practitioner, or relationships. As a clarifying note, the category of Emergency Management Competencies that Build the Practitioner includes competencies that present a concept in conjunction with literacy; used in this sense, literacy is a more expansive perspective, and encompasses knowledge of a particular subject or field.</w:t>
      </w:r>
    </w:p>
    <w:p w:rsidR="0018107B" w:rsidRPr="00A70374" w:rsidRDefault="0018107B">
      <w:pPr>
        <w:pStyle w:val="Heading1"/>
        <w:numPr>
          <w:ilvl w:val="0"/>
          <w:numId w:val="1"/>
        </w:numPr>
        <w:tabs>
          <w:tab w:val="left" w:pos="496"/>
        </w:tabs>
        <w:spacing w:before="116"/>
        <w:ind w:hanging="361"/>
        <w:rPr>
          <w:rFonts w:ascii="Arial" w:hAnsi="Arial" w:cs="Arial"/>
        </w:rPr>
      </w:pPr>
      <w:r w:rsidRPr="00B070E2">
        <w:rPr>
          <w:rFonts w:ascii="Arial" w:hAnsi="Arial" w:cs="Arial"/>
          <w:w w:val="105"/>
        </w:rPr>
        <w:t>EM Competencies that Build</w:t>
      </w:r>
      <w:r w:rsidRPr="00B070E2">
        <w:rPr>
          <w:rFonts w:ascii="Arial" w:hAnsi="Arial" w:cs="Arial"/>
          <w:spacing w:val="13"/>
          <w:w w:val="105"/>
        </w:rPr>
        <w:t xml:space="preserve"> </w:t>
      </w:r>
      <w:r w:rsidRPr="00B070E2">
        <w:rPr>
          <w:rFonts w:ascii="Arial" w:hAnsi="Arial" w:cs="Arial"/>
          <w:w w:val="105"/>
        </w:rPr>
        <w:t>Relationships:</w:t>
      </w:r>
    </w:p>
    <w:p w:rsidR="0018107B" w:rsidRPr="00A70374" w:rsidRDefault="0018107B" w:rsidP="00A70374">
      <w:pPr>
        <w:pStyle w:val="Heading1"/>
        <w:numPr>
          <w:ilvl w:val="1"/>
          <w:numId w:val="1"/>
        </w:numPr>
        <w:tabs>
          <w:tab w:val="left" w:pos="496"/>
        </w:tabs>
        <w:spacing w:before="116"/>
        <w:rPr>
          <w:rFonts w:ascii="Arial" w:hAnsi="Arial" w:cs="Arial"/>
        </w:rPr>
      </w:pPr>
      <w:r>
        <w:rPr>
          <w:rFonts w:ascii="Arial" w:hAnsi="Arial" w:cs="Arial"/>
          <w:w w:val="105"/>
        </w:rPr>
        <w:t>Disaster Risk Management</w:t>
      </w:r>
    </w:p>
    <w:p w:rsidR="0018107B" w:rsidRPr="00A70374" w:rsidRDefault="0018107B" w:rsidP="00A70374">
      <w:pPr>
        <w:pStyle w:val="Heading1"/>
        <w:numPr>
          <w:ilvl w:val="1"/>
          <w:numId w:val="1"/>
        </w:numPr>
        <w:tabs>
          <w:tab w:val="left" w:pos="496"/>
        </w:tabs>
        <w:spacing w:before="116"/>
        <w:rPr>
          <w:rFonts w:ascii="Arial" w:hAnsi="Arial" w:cs="Arial"/>
        </w:rPr>
      </w:pPr>
      <w:r>
        <w:rPr>
          <w:rFonts w:ascii="Arial" w:hAnsi="Arial" w:cs="Arial"/>
          <w:w w:val="105"/>
        </w:rPr>
        <w:t>Community Engagement</w:t>
      </w:r>
    </w:p>
    <w:p w:rsidR="0018107B" w:rsidRPr="00A70374" w:rsidRDefault="0018107B" w:rsidP="00A70374">
      <w:pPr>
        <w:pStyle w:val="Heading1"/>
        <w:numPr>
          <w:ilvl w:val="1"/>
          <w:numId w:val="1"/>
        </w:numPr>
        <w:tabs>
          <w:tab w:val="left" w:pos="496"/>
        </w:tabs>
        <w:spacing w:before="116"/>
        <w:rPr>
          <w:rFonts w:ascii="Arial" w:hAnsi="Arial" w:cs="Arial"/>
        </w:rPr>
      </w:pPr>
      <w:r>
        <w:rPr>
          <w:rFonts w:ascii="Arial" w:hAnsi="Arial" w:cs="Arial"/>
          <w:w w:val="105"/>
        </w:rPr>
        <w:t xml:space="preserve">Governance &amp; Civics </w:t>
      </w:r>
    </w:p>
    <w:p w:rsidR="0018107B" w:rsidRPr="00A70374" w:rsidRDefault="0018107B" w:rsidP="00A70374">
      <w:pPr>
        <w:pStyle w:val="Heading1"/>
        <w:numPr>
          <w:ilvl w:val="1"/>
          <w:numId w:val="1"/>
        </w:numPr>
        <w:tabs>
          <w:tab w:val="left" w:pos="496"/>
        </w:tabs>
        <w:spacing w:before="116"/>
        <w:rPr>
          <w:rFonts w:ascii="Arial" w:hAnsi="Arial" w:cs="Arial"/>
        </w:rPr>
      </w:pPr>
      <w:r>
        <w:rPr>
          <w:rFonts w:ascii="Arial" w:hAnsi="Arial" w:cs="Arial"/>
          <w:w w:val="105"/>
        </w:rPr>
        <w:t>Leadership</w:t>
      </w:r>
    </w:p>
    <w:p w:rsidR="0018107B" w:rsidRPr="00B070E2" w:rsidRDefault="0018107B" w:rsidP="00A70374">
      <w:pPr>
        <w:pStyle w:val="Heading1"/>
        <w:tabs>
          <w:tab w:val="left" w:pos="496"/>
        </w:tabs>
        <w:spacing w:before="116"/>
        <w:ind w:left="1026"/>
        <w:rPr>
          <w:rFonts w:ascii="Arial" w:hAnsi="Arial" w:cs="Arial"/>
        </w:rPr>
      </w:pPr>
    </w:p>
    <w:p w:rsidR="0018107B" w:rsidRPr="00A70374" w:rsidRDefault="0018107B">
      <w:pPr>
        <w:pStyle w:val="Heading1"/>
        <w:numPr>
          <w:ilvl w:val="0"/>
          <w:numId w:val="1"/>
        </w:numPr>
        <w:tabs>
          <w:tab w:val="left" w:pos="516"/>
        </w:tabs>
        <w:spacing w:line="241" w:lineRule="exact"/>
        <w:ind w:left="515" w:hanging="355"/>
        <w:rPr>
          <w:rFonts w:ascii="Arial" w:hAnsi="Arial" w:cs="Arial"/>
        </w:rPr>
      </w:pPr>
      <w:r w:rsidRPr="00B070E2">
        <w:rPr>
          <w:rFonts w:ascii="Arial" w:hAnsi="Arial" w:cs="Arial"/>
          <w:w w:val="105"/>
        </w:rPr>
        <w:t>EM Competencies that Build the</w:t>
      </w:r>
      <w:r w:rsidRPr="00B070E2">
        <w:rPr>
          <w:rFonts w:ascii="Arial" w:hAnsi="Arial" w:cs="Arial"/>
          <w:spacing w:val="8"/>
          <w:w w:val="105"/>
        </w:rPr>
        <w:t xml:space="preserve"> </w:t>
      </w:r>
      <w:r w:rsidRPr="00B070E2">
        <w:rPr>
          <w:rFonts w:ascii="Arial" w:hAnsi="Arial" w:cs="Arial"/>
          <w:w w:val="105"/>
        </w:rPr>
        <w:t>Practitioner:</w:t>
      </w:r>
    </w:p>
    <w:p w:rsidR="0018107B" w:rsidRPr="00A70374" w:rsidRDefault="0018107B" w:rsidP="00A70374">
      <w:pPr>
        <w:pStyle w:val="Heading1"/>
        <w:numPr>
          <w:ilvl w:val="1"/>
          <w:numId w:val="1"/>
        </w:numPr>
        <w:tabs>
          <w:tab w:val="left" w:pos="516"/>
        </w:tabs>
        <w:spacing w:line="360" w:lineRule="auto"/>
        <w:rPr>
          <w:rFonts w:ascii="Arial" w:hAnsi="Arial" w:cs="Arial"/>
        </w:rPr>
      </w:pPr>
      <w:r>
        <w:rPr>
          <w:rFonts w:ascii="Arial" w:hAnsi="Arial" w:cs="Arial"/>
          <w:w w:val="105"/>
        </w:rPr>
        <w:t>Scientific Literacy</w:t>
      </w:r>
    </w:p>
    <w:p w:rsidR="0018107B" w:rsidRPr="00A70374" w:rsidRDefault="0018107B" w:rsidP="00A70374">
      <w:pPr>
        <w:pStyle w:val="Heading1"/>
        <w:numPr>
          <w:ilvl w:val="1"/>
          <w:numId w:val="1"/>
        </w:numPr>
        <w:tabs>
          <w:tab w:val="left" w:pos="516"/>
        </w:tabs>
        <w:spacing w:line="360" w:lineRule="auto"/>
        <w:rPr>
          <w:rFonts w:ascii="Arial" w:hAnsi="Arial" w:cs="Arial"/>
        </w:rPr>
      </w:pPr>
      <w:r>
        <w:rPr>
          <w:rFonts w:ascii="Arial" w:hAnsi="Arial" w:cs="Arial"/>
          <w:w w:val="105"/>
        </w:rPr>
        <w:t>Geographic Literacy</w:t>
      </w:r>
    </w:p>
    <w:p w:rsidR="0018107B" w:rsidRPr="00A70374" w:rsidRDefault="0018107B" w:rsidP="00A70374">
      <w:pPr>
        <w:pStyle w:val="Heading1"/>
        <w:numPr>
          <w:ilvl w:val="1"/>
          <w:numId w:val="1"/>
        </w:numPr>
        <w:tabs>
          <w:tab w:val="left" w:pos="516"/>
        </w:tabs>
        <w:spacing w:line="360" w:lineRule="auto"/>
        <w:rPr>
          <w:rFonts w:ascii="Arial" w:hAnsi="Arial" w:cs="Arial"/>
        </w:rPr>
      </w:pPr>
      <w:r>
        <w:rPr>
          <w:rFonts w:ascii="Arial" w:hAnsi="Arial" w:cs="Arial"/>
          <w:w w:val="105"/>
        </w:rPr>
        <w:t>Sociocultural Literacy</w:t>
      </w:r>
    </w:p>
    <w:p w:rsidR="0018107B" w:rsidRPr="00A70374" w:rsidRDefault="0018107B" w:rsidP="00A70374">
      <w:pPr>
        <w:pStyle w:val="Heading1"/>
        <w:numPr>
          <w:ilvl w:val="1"/>
          <w:numId w:val="1"/>
        </w:numPr>
        <w:tabs>
          <w:tab w:val="left" w:pos="516"/>
        </w:tabs>
        <w:spacing w:line="360" w:lineRule="auto"/>
        <w:rPr>
          <w:rFonts w:ascii="Arial" w:hAnsi="Arial" w:cs="Arial"/>
        </w:rPr>
      </w:pPr>
      <w:r>
        <w:rPr>
          <w:rFonts w:ascii="Arial" w:hAnsi="Arial" w:cs="Arial"/>
          <w:w w:val="105"/>
        </w:rPr>
        <w:t xml:space="preserve">Technological Literacy </w:t>
      </w:r>
    </w:p>
    <w:p w:rsidR="0018107B" w:rsidRPr="00A70374" w:rsidRDefault="0018107B" w:rsidP="00A70374">
      <w:pPr>
        <w:pStyle w:val="Heading1"/>
        <w:numPr>
          <w:ilvl w:val="1"/>
          <w:numId w:val="1"/>
        </w:numPr>
        <w:tabs>
          <w:tab w:val="left" w:pos="516"/>
        </w:tabs>
        <w:spacing w:line="360" w:lineRule="auto"/>
        <w:rPr>
          <w:rFonts w:ascii="Arial" w:hAnsi="Arial" w:cs="Arial"/>
        </w:rPr>
      </w:pPr>
      <w:r>
        <w:rPr>
          <w:rFonts w:ascii="Arial" w:hAnsi="Arial" w:cs="Arial"/>
          <w:w w:val="105"/>
        </w:rPr>
        <w:t>Systems Literacy</w:t>
      </w:r>
    </w:p>
    <w:p w:rsidR="0018107B" w:rsidRPr="00B070E2" w:rsidRDefault="0018107B" w:rsidP="00A70374">
      <w:pPr>
        <w:pStyle w:val="Heading1"/>
        <w:tabs>
          <w:tab w:val="left" w:pos="516"/>
        </w:tabs>
        <w:spacing w:line="241" w:lineRule="exact"/>
        <w:ind w:left="1026"/>
        <w:rPr>
          <w:rFonts w:ascii="Arial" w:hAnsi="Arial" w:cs="Arial"/>
        </w:rPr>
      </w:pPr>
    </w:p>
    <w:p w:rsidR="0018107B" w:rsidRPr="00A70374" w:rsidRDefault="0018107B">
      <w:pPr>
        <w:pStyle w:val="Heading1"/>
        <w:numPr>
          <w:ilvl w:val="0"/>
          <w:numId w:val="1"/>
        </w:numPr>
        <w:tabs>
          <w:tab w:val="left" w:pos="542"/>
        </w:tabs>
        <w:spacing w:line="238" w:lineRule="exact"/>
        <w:ind w:left="541" w:hanging="356"/>
        <w:rPr>
          <w:rFonts w:ascii="Arial" w:hAnsi="Arial" w:cs="Arial"/>
        </w:rPr>
      </w:pPr>
      <w:r w:rsidRPr="00B070E2">
        <w:rPr>
          <w:rFonts w:ascii="Arial" w:hAnsi="Arial" w:cs="Arial"/>
          <w:w w:val="105"/>
        </w:rPr>
        <w:t>EM Competencies that Build the</w:t>
      </w:r>
      <w:r w:rsidRPr="00B070E2">
        <w:rPr>
          <w:rFonts w:ascii="Arial" w:hAnsi="Arial" w:cs="Arial"/>
          <w:spacing w:val="-5"/>
          <w:w w:val="105"/>
        </w:rPr>
        <w:t xml:space="preserve"> </w:t>
      </w:r>
      <w:r w:rsidRPr="00B070E2">
        <w:rPr>
          <w:rFonts w:ascii="Arial" w:hAnsi="Arial" w:cs="Arial"/>
          <w:w w:val="105"/>
        </w:rPr>
        <w:t>Individual:</w:t>
      </w:r>
    </w:p>
    <w:p w:rsidR="0018107B" w:rsidRPr="00A70374" w:rsidRDefault="0018107B" w:rsidP="00A70374">
      <w:pPr>
        <w:pStyle w:val="Heading1"/>
        <w:numPr>
          <w:ilvl w:val="1"/>
          <w:numId w:val="1"/>
        </w:numPr>
        <w:tabs>
          <w:tab w:val="left" w:pos="542"/>
        </w:tabs>
        <w:spacing w:line="360" w:lineRule="auto"/>
        <w:rPr>
          <w:rFonts w:ascii="Arial" w:hAnsi="Arial" w:cs="Arial"/>
        </w:rPr>
      </w:pPr>
      <w:r>
        <w:rPr>
          <w:rFonts w:ascii="Arial" w:hAnsi="Arial" w:cs="Arial"/>
          <w:w w:val="105"/>
        </w:rPr>
        <w:t>Operate with the EM Framework, Principles &amp; Body of Knowledge</w:t>
      </w:r>
    </w:p>
    <w:p w:rsidR="0018107B" w:rsidRPr="00A70374" w:rsidRDefault="0018107B" w:rsidP="00A70374">
      <w:pPr>
        <w:pStyle w:val="Heading1"/>
        <w:numPr>
          <w:ilvl w:val="1"/>
          <w:numId w:val="1"/>
        </w:numPr>
        <w:tabs>
          <w:tab w:val="left" w:pos="542"/>
        </w:tabs>
        <w:spacing w:line="360" w:lineRule="auto"/>
        <w:rPr>
          <w:rFonts w:ascii="Arial" w:hAnsi="Arial" w:cs="Arial"/>
        </w:rPr>
      </w:pPr>
      <w:r>
        <w:rPr>
          <w:rFonts w:ascii="Arial" w:hAnsi="Arial" w:cs="Arial"/>
          <w:w w:val="105"/>
        </w:rPr>
        <w:t>Possess Critical Thinking</w:t>
      </w:r>
    </w:p>
    <w:p w:rsidR="0018107B" w:rsidRPr="00A70374" w:rsidRDefault="0018107B" w:rsidP="00A70374">
      <w:pPr>
        <w:pStyle w:val="Heading1"/>
        <w:numPr>
          <w:ilvl w:val="1"/>
          <w:numId w:val="1"/>
        </w:numPr>
        <w:tabs>
          <w:tab w:val="left" w:pos="542"/>
        </w:tabs>
        <w:spacing w:line="360" w:lineRule="auto"/>
        <w:rPr>
          <w:rFonts w:ascii="Arial" w:hAnsi="Arial" w:cs="Arial"/>
        </w:rPr>
      </w:pPr>
      <w:r>
        <w:rPr>
          <w:rFonts w:ascii="Arial" w:hAnsi="Arial" w:cs="Arial"/>
          <w:w w:val="105"/>
        </w:rPr>
        <w:t>Abide by Professional Ethics</w:t>
      </w:r>
    </w:p>
    <w:p w:rsidR="0018107B" w:rsidRPr="00B070E2" w:rsidRDefault="0018107B" w:rsidP="00A70374">
      <w:pPr>
        <w:pStyle w:val="Heading1"/>
        <w:numPr>
          <w:ilvl w:val="1"/>
          <w:numId w:val="1"/>
        </w:numPr>
        <w:tabs>
          <w:tab w:val="left" w:pos="542"/>
        </w:tabs>
        <w:spacing w:line="360" w:lineRule="auto"/>
        <w:rPr>
          <w:rFonts w:ascii="Arial" w:hAnsi="Arial" w:cs="Arial"/>
        </w:rPr>
      </w:pPr>
      <w:r>
        <w:rPr>
          <w:rFonts w:ascii="Arial" w:hAnsi="Arial" w:cs="Arial"/>
          <w:w w:val="105"/>
        </w:rPr>
        <w:t>Continual Learning</w:t>
      </w:r>
    </w:p>
    <w:p w:rsidR="0018107B" w:rsidRPr="00B070E2" w:rsidRDefault="0018107B">
      <w:pPr>
        <w:spacing w:line="264" w:lineRule="auto"/>
        <w:ind w:left="192" w:right="130" w:hanging="5"/>
        <w:rPr>
          <w:rFonts w:ascii="Arial" w:hAnsi="Arial" w:cs="Arial"/>
          <w:sz w:val="21"/>
        </w:rPr>
      </w:pPr>
      <w:r w:rsidRPr="00B070E2">
        <w:rPr>
          <w:rFonts w:ascii="Arial" w:hAnsi="Arial" w:cs="Arial"/>
          <w:w w:val="110"/>
          <w:sz w:val="21"/>
        </w:rPr>
        <w:t>The behavioral anchors and key actions for each competency were developed in 2017. The process of deriving the behavioral anchors and key actions came directly from the range of literature and theories pertaining to the subject matter within each competency . The levels of the key actions are designated by the action verb used, and based upon Bloom's Taxonomy.</w:t>
      </w:r>
    </w:p>
    <w:p w:rsidR="0018107B" w:rsidRPr="00B070E2" w:rsidRDefault="0018107B">
      <w:pPr>
        <w:spacing w:before="5" w:line="264" w:lineRule="auto"/>
        <w:ind w:left="196" w:right="259"/>
        <w:rPr>
          <w:rFonts w:ascii="Arial" w:hAnsi="Arial" w:cs="Arial"/>
          <w:sz w:val="21"/>
        </w:rPr>
      </w:pPr>
      <w:r w:rsidRPr="00B070E2">
        <w:rPr>
          <w:rFonts w:ascii="Arial" w:hAnsi="Arial" w:cs="Arial"/>
          <w:w w:val="110"/>
          <w:sz w:val="21"/>
        </w:rPr>
        <w:t>Significantly, the resulting evidence based behavioral anchors and key actions establish a model for competency measures at multiple levels of both education and practice.</w:t>
      </w:r>
    </w:p>
    <w:p w:rsidR="0018107B" w:rsidRPr="00B070E2" w:rsidRDefault="0018107B">
      <w:pPr>
        <w:spacing w:before="111" w:line="261" w:lineRule="auto"/>
        <w:ind w:left="197" w:right="130" w:firstLine="3"/>
        <w:rPr>
          <w:rFonts w:ascii="Arial" w:hAnsi="Arial" w:cs="Arial"/>
          <w:sz w:val="21"/>
        </w:rPr>
      </w:pPr>
      <w:r w:rsidRPr="00B070E2">
        <w:rPr>
          <w:rFonts w:ascii="Arial" w:hAnsi="Arial" w:cs="Arial"/>
          <w:w w:val="110"/>
          <w:sz w:val="21"/>
        </w:rPr>
        <w:t xml:space="preserve">Communications are a cross cutting theme among the behavioral anchors and key actions . The components of communications are expressed in varying dimensions throughout the measures. The evidence highlights </w:t>
      </w:r>
      <w:r w:rsidRPr="00B070E2">
        <w:rPr>
          <w:rFonts w:ascii="Arial" w:hAnsi="Arial" w:cs="Arial"/>
          <w:w w:val="110"/>
          <w:sz w:val="21"/>
          <w:u w:val="thick" w:color="131313"/>
        </w:rPr>
        <w:t>communications as a set of fundamental proficiencies that underpin the</w:t>
      </w:r>
      <w:r w:rsidRPr="00B070E2">
        <w:rPr>
          <w:rFonts w:ascii="Arial" w:hAnsi="Arial" w:cs="Arial"/>
          <w:w w:val="110"/>
          <w:sz w:val="21"/>
        </w:rPr>
        <w:t xml:space="preserve"> </w:t>
      </w:r>
      <w:r w:rsidRPr="00B070E2">
        <w:rPr>
          <w:rFonts w:ascii="Arial" w:hAnsi="Arial" w:cs="Arial"/>
          <w:w w:val="110"/>
          <w:sz w:val="21"/>
          <w:u w:val="thick" w:color="131313"/>
        </w:rPr>
        <w:t>core competencies</w:t>
      </w:r>
      <w:r w:rsidRPr="00B070E2">
        <w:rPr>
          <w:rFonts w:ascii="Arial" w:hAnsi="Arial" w:cs="Arial"/>
          <w:w w:val="110"/>
          <w:sz w:val="21"/>
        </w:rPr>
        <w:t xml:space="preserve"> for emergency management professionals.</w:t>
      </w: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rPr>
          <w:rFonts w:ascii="Arial" w:hAnsi="Arial" w:cs="Arial"/>
          <w:sz w:val="18"/>
        </w:rPr>
        <w:sectPr w:rsidR="0018107B" w:rsidRPr="00B070E2">
          <w:pgSz w:w="12240" w:h="15840"/>
          <w:pgMar w:top="1480" w:right="1340" w:bottom="280" w:left="1540" w:header="720" w:footer="720" w:gutter="0"/>
          <w:cols w:space="720"/>
        </w:sectPr>
      </w:pPr>
    </w:p>
    <w:p w:rsidR="0018107B" w:rsidRPr="00B070E2" w:rsidRDefault="0018107B">
      <w:pPr>
        <w:pStyle w:val="BodyText"/>
        <w:spacing w:before="3"/>
        <w:rPr>
          <w:rFonts w:ascii="Arial" w:hAnsi="Arial" w:cs="Arial"/>
          <w:i/>
          <w:sz w:val="23"/>
        </w:rPr>
      </w:pPr>
    </w:p>
    <w:p w:rsidR="0018107B" w:rsidRPr="00B070E2" w:rsidRDefault="0018107B">
      <w:pPr>
        <w:pStyle w:val="BodyText"/>
        <w:spacing w:line="254" w:lineRule="auto"/>
        <w:ind w:left="107" w:right="650"/>
        <w:jc w:val="both"/>
        <w:rPr>
          <w:rFonts w:ascii="Arial" w:hAnsi="Arial" w:cs="Arial"/>
        </w:rPr>
      </w:pPr>
      <w:r w:rsidRPr="00B070E2">
        <w:rPr>
          <w:rFonts w:ascii="Arial" w:hAnsi="Arial" w:cs="Arial"/>
          <w:w w:val="105"/>
        </w:rPr>
        <w:t>The emergency manager's contribution toward reducing disaster risk and building resilient , tlu·iving</w:t>
      </w:r>
      <w:r w:rsidRPr="00B070E2">
        <w:rPr>
          <w:rFonts w:ascii="Arial" w:hAnsi="Arial" w:cs="Arial"/>
          <w:spacing w:val="-6"/>
          <w:w w:val="105"/>
        </w:rPr>
        <w:t xml:space="preserve"> </w:t>
      </w:r>
      <w:r w:rsidRPr="00B070E2">
        <w:rPr>
          <w:rFonts w:ascii="Arial" w:hAnsi="Arial" w:cs="Arial"/>
          <w:w w:val="105"/>
        </w:rPr>
        <w:t>communities</w:t>
      </w:r>
      <w:r w:rsidRPr="00B070E2">
        <w:rPr>
          <w:rFonts w:ascii="Arial" w:hAnsi="Arial" w:cs="Arial"/>
          <w:spacing w:val="2"/>
          <w:w w:val="105"/>
        </w:rPr>
        <w:t xml:space="preserve"> </w:t>
      </w:r>
      <w:r w:rsidRPr="00B070E2">
        <w:rPr>
          <w:rFonts w:ascii="Arial" w:hAnsi="Arial" w:cs="Arial"/>
          <w:w w:val="105"/>
        </w:rPr>
        <w:t>in</w:t>
      </w:r>
      <w:r w:rsidRPr="00B070E2">
        <w:rPr>
          <w:rFonts w:ascii="Arial" w:hAnsi="Arial" w:cs="Arial"/>
          <w:spacing w:val="-13"/>
          <w:w w:val="105"/>
        </w:rPr>
        <w:t xml:space="preserve"> </w:t>
      </w:r>
      <w:r w:rsidRPr="00B070E2">
        <w:rPr>
          <w:rFonts w:ascii="Arial" w:hAnsi="Arial" w:cs="Arial"/>
          <w:w w:val="105"/>
        </w:rPr>
        <w:t>the</w:t>
      </w:r>
      <w:r w:rsidRPr="00B070E2">
        <w:rPr>
          <w:rFonts w:ascii="Arial" w:hAnsi="Arial" w:cs="Arial"/>
          <w:spacing w:val="-14"/>
          <w:w w:val="105"/>
        </w:rPr>
        <w:t xml:space="preserve"> </w:t>
      </w:r>
      <w:r w:rsidRPr="00B070E2">
        <w:rPr>
          <w:rFonts w:ascii="Arial" w:hAnsi="Arial" w:cs="Arial"/>
          <w:w w:val="105"/>
        </w:rPr>
        <w:t>midst</w:t>
      </w:r>
      <w:r w:rsidRPr="00B070E2">
        <w:rPr>
          <w:rFonts w:ascii="Arial" w:hAnsi="Arial" w:cs="Arial"/>
          <w:spacing w:val="-9"/>
          <w:w w:val="105"/>
        </w:rPr>
        <w:t xml:space="preserve"> </w:t>
      </w:r>
      <w:r w:rsidRPr="00B070E2">
        <w:rPr>
          <w:rFonts w:ascii="Arial" w:hAnsi="Arial" w:cs="Arial"/>
          <w:w w:val="105"/>
        </w:rPr>
        <w:t>of</w:t>
      </w:r>
      <w:r w:rsidRPr="00B070E2">
        <w:rPr>
          <w:rFonts w:ascii="Arial" w:hAnsi="Arial" w:cs="Arial"/>
          <w:spacing w:val="-11"/>
          <w:w w:val="105"/>
        </w:rPr>
        <w:t xml:space="preserve"> </w:t>
      </w:r>
      <w:r w:rsidRPr="00B070E2">
        <w:rPr>
          <w:rFonts w:ascii="Arial" w:hAnsi="Arial" w:cs="Arial"/>
          <w:w w:val="105"/>
        </w:rPr>
        <w:t>high</w:t>
      </w:r>
      <w:r w:rsidRPr="00B070E2">
        <w:rPr>
          <w:rFonts w:ascii="Arial" w:hAnsi="Arial" w:cs="Arial"/>
          <w:spacing w:val="-9"/>
          <w:w w:val="105"/>
        </w:rPr>
        <w:t xml:space="preserve"> </w:t>
      </w:r>
      <w:r w:rsidRPr="00B070E2">
        <w:rPr>
          <w:rFonts w:ascii="Arial" w:hAnsi="Arial" w:cs="Arial"/>
          <w:w w:val="105"/>
        </w:rPr>
        <w:t>turbulence,</w:t>
      </w:r>
      <w:r w:rsidRPr="00B070E2">
        <w:rPr>
          <w:rFonts w:ascii="Arial" w:hAnsi="Arial" w:cs="Arial"/>
          <w:spacing w:val="-13"/>
          <w:w w:val="105"/>
        </w:rPr>
        <w:t xml:space="preserve"> </w:t>
      </w:r>
      <w:r w:rsidRPr="00B070E2">
        <w:rPr>
          <w:rFonts w:ascii="Arial" w:hAnsi="Arial" w:cs="Arial"/>
          <w:w w:val="105"/>
        </w:rPr>
        <w:t>unce1iain</w:t>
      </w:r>
      <w:r w:rsidRPr="00B070E2">
        <w:rPr>
          <w:rFonts w:ascii="Arial" w:hAnsi="Arial" w:cs="Arial"/>
          <w:spacing w:val="3"/>
          <w:w w:val="105"/>
        </w:rPr>
        <w:t xml:space="preserve"> </w:t>
      </w:r>
      <w:r w:rsidRPr="00B070E2">
        <w:rPr>
          <w:rFonts w:ascii="Arial" w:hAnsi="Arial" w:cs="Arial"/>
          <w:w w:val="105"/>
        </w:rPr>
        <w:t>and</w:t>
      </w:r>
      <w:r w:rsidRPr="00B070E2">
        <w:rPr>
          <w:rFonts w:ascii="Arial" w:hAnsi="Arial" w:cs="Arial"/>
          <w:spacing w:val="-8"/>
          <w:w w:val="105"/>
        </w:rPr>
        <w:t xml:space="preserve"> </w:t>
      </w:r>
      <w:r w:rsidRPr="00B070E2">
        <w:rPr>
          <w:rFonts w:ascii="Arial" w:hAnsi="Arial" w:cs="Arial"/>
          <w:w w:val="105"/>
        </w:rPr>
        <w:t>complex</w:t>
      </w:r>
      <w:r w:rsidRPr="00B070E2">
        <w:rPr>
          <w:rFonts w:ascii="Arial" w:hAnsi="Arial" w:cs="Arial"/>
          <w:spacing w:val="-2"/>
          <w:w w:val="105"/>
        </w:rPr>
        <w:t xml:space="preserve"> </w:t>
      </w:r>
      <w:r w:rsidRPr="00B070E2">
        <w:rPr>
          <w:rFonts w:ascii="Arial" w:hAnsi="Arial" w:cs="Arial"/>
          <w:w w:val="105"/>
        </w:rPr>
        <w:t>future</w:t>
      </w:r>
      <w:r w:rsidRPr="00B070E2">
        <w:rPr>
          <w:rFonts w:ascii="Arial" w:hAnsi="Arial" w:cs="Arial"/>
          <w:spacing w:val="-4"/>
          <w:w w:val="105"/>
        </w:rPr>
        <w:t xml:space="preserve"> </w:t>
      </w:r>
      <w:r w:rsidRPr="00B070E2">
        <w:rPr>
          <w:rFonts w:ascii="Arial" w:hAnsi="Arial" w:cs="Arial"/>
          <w:w w:val="105"/>
        </w:rPr>
        <w:t>will</w:t>
      </w:r>
      <w:r w:rsidRPr="00B070E2">
        <w:rPr>
          <w:rFonts w:ascii="Arial" w:hAnsi="Arial" w:cs="Arial"/>
          <w:spacing w:val="-9"/>
          <w:w w:val="105"/>
        </w:rPr>
        <w:t xml:space="preserve"> </w:t>
      </w:r>
      <w:r w:rsidRPr="00B070E2">
        <w:rPr>
          <w:rFonts w:ascii="Arial" w:hAnsi="Arial" w:cs="Arial"/>
          <w:w w:val="105"/>
        </w:rPr>
        <w:t>be pivotal. And so, it is important to highlight that built into the competencies is provision for equipping future emergency managers to foster more resilient and thriving</w:t>
      </w:r>
      <w:r w:rsidRPr="00B070E2">
        <w:rPr>
          <w:rFonts w:ascii="Arial" w:hAnsi="Arial" w:cs="Arial"/>
          <w:spacing w:val="-13"/>
          <w:w w:val="105"/>
        </w:rPr>
        <w:t xml:space="preserve"> </w:t>
      </w:r>
      <w:r w:rsidRPr="00B070E2">
        <w:rPr>
          <w:rFonts w:ascii="Arial" w:hAnsi="Arial" w:cs="Arial"/>
          <w:w w:val="105"/>
        </w:rPr>
        <w:t>communities.</w:t>
      </w:r>
    </w:p>
    <w:p w:rsidR="0018107B" w:rsidRPr="00B070E2" w:rsidRDefault="0018107B">
      <w:pPr>
        <w:pStyle w:val="Heading1"/>
        <w:spacing w:before="122"/>
        <w:ind w:left="2057"/>
        <w:jc w:val="both"/>
        <w:rPr>
          <w:rFonts w:ascii="Arial" w:hAnsi="Arial" w:cs="Arial"/>
        </w:rPr>
      </w:pPr>
      <w:r w:rsidRPr="00B070E2">
        <w:rPr>
          <w:rFonts w:ascii="Arial" w:hAnsi="Arial" w:cs="Arial"/>
          <w:w w:val="105"/>
        </w:rPr>
        <w:t>Using the core competencies and behavioral anchors</w:t>
      </w:r>
    </w:p>
    <w:p w:rsidR="0018107B" w:rsidRPr="00B070E2" w:rsidRDefault="0018107B">
      <w:pPr>
        <w:pStyle w:val="BodyText"/>
        <w:spacing w:before="139" w:line="252" w:lineRule="auto"/>
        <w:ind w:left="107" w:right="71" w:firstLine="4"/>
        <w:rPr>
          <w:rFonts w:ascii="Arial" w:hAnsi="Arial" w:cs="Arial"/>
        </w:rPr>
      </w:pPr>
      <w:r w:rsidRPr="00B070E2">
        <w:rPr>
          <w:rFonts w:ascii="Arial" w:hAnsi="Arial" w:cs="Arial"/>
          <w:w w:val="105"/>
        </w:rPr>
        <w:t>Core competencies are used in a variety of ways. Most commonly, core competencies are used to develop student learning outcomes for training and education programs; core competencies can also provide transparency for workplace perfo1mance. Notably, core competencies are ones relevant to all people at all levels of service, and do not address all skills needed. Moreover, it is unrealistic to expect all of these competencies to be fully available in one person.</w:t>
      </w:r>
    </w:p>
    <w:p w:rsidR="0018107B" w:rsidRPr="00B070E2" w:rsidRDefault="0018107B">
      <w:pPr>
        <w:pStyle w:val="BodyText"/>
        <w:spacing w:before="126" w:line="249" w:lineRule="auto"/>
        <w:ind w:left="116" w:right="116" w:firstLine="2"/>
        <w:rPr>
          <w:rFonts w:ascii="Arial" w:hAnsi="Arial" w:cs="Arial"/>
        </w:rPr>
      </w:pPr>
      <w:r w:rsidRPr="00B070E2">
        <w:rPr>
          <w:rFonts w:ascii="Arial" w:hAnsi="Arial" w:cs="Arial"/>
          <w:w w:val="105"/>
        </w:rPr>
        <w:t>In using this handbook for academia, one approach is to integrate all the competencies into a curriculum review or new program curriculum. Another way is to incrementally select competencies that are important to build upon existing program goals; and add competencies that are complementary to existing program strengths to achieve balance within an incremental approach.</w:t>
      </w:r>
    </w:p>
    <w:p w:rsidR="0018107B" w:rsidRPr="00B070E2" w:rsidRDefault="0018107B">
      <w:pPr>
        <w:pStyle w:val="BodyText"/>
        <w:spacing w:before="118" w:line="249" w:lineRule="auto"/>
        <w:ind w:left="137" w:right="71" w:hanging="5"/>
        <w:rPr>
          <w:rFonts w:ascii="Arial" w:hAnsi="Arial" w:cs="Arial"/>
        </w:rPr>
      </w:pPr>
      <w:r w:rsidRPr="00B070E2">
        <w:rPr>
          <w:rFonts w:ascii="Arial" w:hAnsi="Arial" w:cs="Arial"/>
          <w:w w:val="105"/>
        </w:rPr>
        <w:t>A model for measurement, designed as a supp01i tool for both education and practice, accompanies the competencies in this document. Behavioral anchors and their key actions are specific examples of behaviors that demonstrate competency. The behavioral anchors and their key actions can be used toward observable performance measures, or generating measurable learning objectives to underpin a higher education program or curriculum. Following each behavioral anchor and its key measures is an illustrated sample learning objective at the undergraduate, master, and doctoral levels. The model provides an easy to use guide for evaluating demonstrated competency levels.</w:t>
      </w:r>
    </w:p>
    <w:p w:rsidR="0018107B" w:rsidRPr="00B070E2" w:rsidRDefault="0018107B">
      <w:pPr>
        <w:pStyle w:val="BodyText"/>
        <w:spacing w:before="108" w:line="249" w:lineRule="auto"/>
        <w:ind w:left="147" w:right="71" w:hanging="4"/>
        <w:rPr>
          <w:rFonts w:ascii="Arial" w:hAnsi="Arial" w:cs="Arial"/>
        </w:rPr>
      </w:pPr>
      <w:r w:rsidRPr="00B070E2">
        <w:rPr>
          <w:rFonts w:ascii="Arial" w:hAnsi="Arial" w:cs="Arial"/>
          <w:w w:val="105"/>
        </w:rPr>
        <w:t>The overarching goal of the work is to establish the next generation emergency management core competencies for practice. This document is designed to suppo1i the education processes involved in preparing the emergency management workforce of 2030 and beyond.</w:t>
      </w:r>
    </w:p>
    <w:p w:rsidR="0018107B" w:rsidRPr="00B070E2" w:rsidRDefault="0018107B">
      <w:pPr>
        <w:pStyle w:val="BodyText"/>
        <w:spacing w:before="110" w:line="249" w:lineRule="auto"/>
        <w:ind w:left="141" w:right="116" w:firstLine="4"/>
        <w:rPr>
          <w:rFonts w:ascii="Arial" w:hAnsi="Arial" w:cs="Arial"/>
        </w:rPr>
      </w:pPr>
      <w:r w:rsidRPr="00B070E2">
        <w:rPr>
          <w:rFonts w:ascii="Arial" w:hAnsi="Arial" w:cs="Arial"/>
          <w:w w:val="105"/>
        </w:rPr>
        <w:t xml:space="preserve">Future expansion on this work can more explicitly address professional development and workplace performance. Presented on the following pages are the Next Generation Emergency Management Core </w:t>
      </w:r>
      <w:r w:rsidRPr="00B070E2">
        <w:rPr>
          <w:rFonts w:ascii="Arial" w:hAnsi="Arial" w:cs="Arial"/>
          <w:spacing w:val="-6"/>
          <w:w w:val="105"/>
        </w:rPr>
        <w:t xml:space="preserve">Competencies </w:t>
      </w:r>
      <w:r w:rsidRPr="00B070E2">
        <w:rPr>
          <w:rFonts w:ascii="Arial" w:hAnsi="Arial" w:cs="Arial"/>
          <w:w w:val="105"/>
        </w:rPr>
        <w:t>, their definitions, and the behavioral anchors and key actions for evaluating demonstrated competency levels.</w:t>
      </w: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spacing w:before="1"/>
        <w:rPr>
          <w:rFonts w:ascii="Arial" w:hAnsi="Arial" w:cs="Arial"/>
          <w:sz w:val="25"/>
        </w:rPr>
      </w:pPr>
    </w:p>
    <w:p w:rsidR="0018107B" w:rsidRPr="00B070E2" w:rsidRDefault="0018107B">
      <w:pPr>
        <w:spacing w:line="216" w:lineRule="exact"/>
        <w:rPr>
          <w:rFonts w:ascii="Arial" w:hAnsi="Arial" w:cs="Arial"/>
          <w:sz w:val="19"/>
        </w:rPr>
        <w:sectPr w:rsidR="0018107B" w:rsidRPr="00B070E2">
          <w:pgSz w:w="12220" w:h="15840"/>
          <w:pgMar w:top="1500" w:right="1380" w:bottom="280" w:left="1600" w:header="720" w:footer="720" w:gutter="0"/>
          <w:cols w:space="720"/>
        </w:sectPr>
      </w:pPr>
    </w:p>
    <w:p w:rsidR="0018107B" w:rsidRPr="00B070E2" w:rsidRDefault="0018107B">
      <w:pPr>
        <w:pStyle w:val="BodyText"/>
        <w:spacing w:before="6"/>
        <w:rPr>
          <w:rFonts w:ascii="Arial" w:hAnsi="Arial" w:cs="Arial"/>
          <w:i/>
          <w:sz w:val="35"/>
        </w:rPr>
      </w:pPr>
    </w:p>
    <w:p w:rsidR="0018107B" w:rsidRPr="00B070E2" w:rsidRDefault="0018107B">
      <w:pPr>
        <w:pStyle w:val="Heading1"/>
        <w:spacing w:before="1"/>
        <w:ind w:left="635"/>
        <w:rPr>
          <w:rFonts w:ascii="Arial" w:hAnsi="Arial" w:cs="Arial"/>
        </w:rPr>
      </w:pPr>
      <w:r w:rsidRPr="00B070E2">
        <w:rPr>
          <w:rFonts w:ascii="Arial" w:hAnsi="Arial" w:cs="Arial"/>
          <w:w w:val="105"/>
        </w:rPr>
        <w:t>Next Generation Core Competencies for Emergency Management Professionals</w:t>
      </w:r>
    </w:p>
    <w:p w:rsidR="0018107B" w:rsidRPr="00B070E2" w:rsidRDefault="0018107B">
      <w:pPr>
        <w:spacing w:before="125"/>
        <w:ind w:left="1487"/>
        <w:rPr>
          <w:rFonts w:ascii="Arial" w:hAnsi="Arial" w:cs="Arial"/>
          <w:b/>
          <w:i/>
        </w:rPr>
      </w:pPr>
      <w:r w:rsidRPr="00B070E2">
        <w:rPr>
          <w:rFonts w:ascii="Arial" w:hAnsi="Arial" w:cs="Arial"/>
          <w:b/>
          <w:i/>
          <w:w w:val="105"/>
        </w:rPr>
        <w:t>Emergency Management Competencies that Build the Individual</w:t>
      </w:r>
    </w:p>
    <w:p w:rsidR="0018107B" w:rsidRPr="00B070E2" w:rsidRDefault="0018107B">
      <w:pPr>
        <w:spacing w:before="130" w:line="256" w:lineRule="auto"/>
        <w:ind w:left="485" w:hanging="9"/>
        <w:rPr>
          <w:rFonts w:ascii="Arial" w:hAnsi="Arial" w:cs="Arial"/>
          <w:b/>
        </w:rPr>
      </w:pPr>
      <w:r w:rsidRPr="00B070E2">
        <w:rPr>
          <w:rFonts w:ascii="Arial" w:hAnsi="Arial" w:cs="Arial"/>
          <w:b/>
          <w:w w:val="105"/>
        </w:rPr>
        <w:t>Operate within the Emergency Management Framework, Principles, and Body of Knowledge</w:t>
      </w:r>
    </w:p>
    <w:p w:rsidR="0018107B" w:rsidRPr="00B070E2" w:rsidRDefault="0018107B">
      <w:pPr>
        <w:pStyle w:val="BodyText"/>
        <w:spacing w:before="107" w:line="254" w:lineRule="auto"/>
        <w:ind w:left="481" w:right="231" w:hanging="9"/>
        <w:rPr>
          <w:rFonts w:ascii="Arial" w:hAnsi="Arial" w:cs="Arial"/>
        </w:rPr>
      </w:pPr>
      <w:r w:rsidRPr="00B070E2">
        <w:rPr>
          <w:rFonts w:ascii="Arial" w:hAnsi="Arial" w:cs="Arial"/>
          <w:w w:val="105"/>
        </w:rPr>
        <w:t>The emergency management professional utilizes a proactive, anticipatory, and innovative approach for guiding public policy and in the application of the emergency management framework and principles. Emergency management seeks to promote safer, more resilient, and thriving communities. All necessary actions are employed to mitigate against, prepare for, respond to, and recover from threatened or actual hazards. Emergency Management activities must be comprehensive, progressive, r</w:t>
      </w:r>
      <w:r>
        <w:rPr>
          <w:rFonts w:ascii="Arial" w:hAnsi="Arial" w:cs="Arial"/>
          <w:w w:val="105"/>
        </w:rPr>
        <w:t>isk-driven, integrated, collabo</w:t>
      </w:r>
      <w:r w:rsidRPr="00B070E2">
        <w:rPr>
          <w:rFonts w:ascii="Arial" w:hAnsi="Arial" w:cs="Arial"/>
          <w:w w:val="105"/>
        </w:rPr>
        <w:t>rative, coordinated, flexible, and professional (Blanchard, et al., 2007).</w:t>
      </w:r>
    </w:p>
    <w:p w:rsidR="0018107B" w:rsidRPr="00B070E2" w:rsidRDefault="0018107B">
      <w:pPr>
        <w:pStyle w:val="Heading1"/>
        <w:spacing w:before="115"/>
        <w:ind w:left="474"/>
        <w:rPr>
          <w:rFonts w:ascii="Arial" w:hAnsi="Arial" w:cs="Arial"/>
        </w:rPr>
      </w:pPr>
      <w:r w:rsidRPr="00B070E2">
        <w:rPr>
          <w:rFonts w:ascii="Arial" w:hAnsi="Arial" w:cs="Arial"/>
          <w:w w:val="105"/>
        </w:rPr>
        <w:t>Possess Critical Thinking</w:t>
      </w:r>
    </w:p>
    <w:p w:rsidR="0018107B" w:rsidRPr="00B070E2" w:rsidRDefault="0018107B">
      <w:pPr>
        <w:pStyle w:val="BodyText"/>
        <w:spacing w:before="120" w:line="249" w:lineRule="auto"/>
        <w:ind w:left="508" w:right="231" w:hanging="5"/>
        <w:rPr>
          <w:rFonts w:ascii="Arial" w:hAnsi="Arial" w:cs="Arial"/>
        </w:rPr>
      </w:pPr>
      <w:r w:rsidRPr="00B070E2">
        <w:rPr>
          <w:rFonts w:ascii="Arial" w:hAnsi="Arial" w:cs="Arial"/>
          <w:w w:val="105"/>
        </w:rPr>
        <w:t>The emergency management professional employs critical thinking to identify and reduce disaster risk in the communities they serve. Critical thinking is a disciplined and multifaceted intellectual process, which involves problem-solving, strategic, adaptive, and innovative thinking. The practice of recognizing relevant evidence, understanding relationships in multi-layered data, and making clear the connections between potential causes and effects is fundamental to decision-making, adaptive actions, and thriving in uncertain environments.</w:t>
      </w:r>
    </w:p>
    <w:p w:rsidR="0018107B" w:rsidRPr="00B070E2" w:rsidRDefault="0018107B">
      <w:pPr>
        <w:pStyle w:val="Heading1"/>
        <w:spacing w:before="110"/>
        <w:ind w:left="498"/>
        <w:rPr>
          <w:rFonts w:ascii="Arial" w:hAnsi="Arial" w:cs="Arial"/>
        </w:rPr>
      </w:pPr>
      <w:r w:rsidRPr="00B070E2">
        <w:rPr>
          <w:rFonts w:ascii="Arial" w:hAnsi="Arial" w:cs="Arial"/>
          <w:w w:val="105"/>
        </w:rPr>
        <w:t>Abide by Professional Ethics</w:t>
      </w:r>
    </w:p>
    <w:p w:rsidR="0018107B" w:rsidRPr="00B070E2" w:rsidRDefault="0018107B">
      <w:pPr>
        <w:pStyle w:val="BodyText"/>
        <w:spacing w:before="114" w:line="247" w:lineRule="auto"/>
        <w:ind w:left="532" w:hanging="9"/>
        <w:rPr>
          <w:rFonts w:ascii="Arial" w:hAnsi="Arial" w:cs="Arial"/>
        </w:rPr>
      </w:pPr>
      <w:r w:rsidRPr="00B070E2">
        <w:rPr>
          <w:rFonts w:ascii="Arial" w:hAnsi="Arial" w:cs="Arial"/>
          <w:w w:val="105"/>
        </w:rPr>
        <w:t>The emergency management professional both abides by and champions professional ethics. Professional ethics delineate expected and appropriate conduct, principles, and moral and ethical values that guide practice in the midst of both known and uncertain environments.</w:t>
      </w:r>
    </w:p>
    <w:p w:rsidR="0018107B" w:rsidRPr="00B070E2" w:rsidRDefault="0018107B">
      <w:pPr>
        <w:pStyle w:val="BodyText"/>
        <w:spacing w:before="5" w:line="247" w:lineRule="auto"/>
        <w:ind w:left="538" w:right="231" w:hanging="3"/>
        <w:rPr>
          <w:rFonts w:ascii="Arial" w:hAnsi="Arial" w:cs="Arial"/>
        </w:rPr>
      </w:pPr>
      <w:r w:rsidRPr="00B070E2">
        <w:rPr>
          <w:rFonts w:ascii="Arial" w:hAnsi="Arial" w:cs="Arial"/>
          <w:w w:val="105"/>
        </w:rPr>
        <w:t>Ethics must be approached as a totality of principles, not as individual guidelines; together, the sum of principles provides an important foundation for action.</w:t>
      </w:r>
    </w:p>
    <w:p w:rsidR="0018107B" w:rsidRPr="00B070E2" w:rsidRDefault="0018107B">
      <w:pPr>
        <w:pStyle w:val="Heading1"/>
        <w:spacing w:before="123"/>
        <w:ind w:left="537"/>
        <w:rPr>
          <w:rFonts w:ascii="Arial" w:hAnsi="Arial" w:cs="Arial"/>
        </w:rPr>
      </w:pPr>
      <w:r w:rsidRPr="00B070E2">
        <w:rPr>
          <w:rFonts w:ascii="Arial" w:hAnsi="Arial" w:cs="Arial"/>
          <w:w w:val="105"/>
        </w:rPr>
        <w:t>Continual Learning</w:t>
      </w:r>
    </w:p>
    <w:p w:rsidR="0018107B" w:rsidRPr="00B070E2" w:rsidRDefault="0018107B">
      <w:pPr>
        <w:pStyle w:val="BodyText"/>
        <w:spacing w:before="120" w:line="252" w:lineRule="auto"/>
        <w:ind w:left="502" w:right="159" w:firstLine="6"/>
        <w:rPr>
          <w:rFonts w:ascii="Arial" w:hAnsi="Arial" w:cs="Arial"/>
        </w:rPr>
      </w:pPr>
      <w:r w:rsidRPr="00B070E2">
        <w:rPr>
          <w:rFonts w:ascii="Arial" w:hAnsi="Arial" w:cs="Arial"/>
          <w:w w:val="105"/>
        </w:rPr>
        <w:t>The emergency management professional engages in continual learning as a central means of increasing their efficacy when operating in a dynamic risk environment. Continual learning is about building adaptive capacity through an iterative exchange of new information in relationship to prior understanding. The continual learning process allows ongoing</w:t>
      </w:r>
      <w:r w:rsidRPr="00B070E2">
        <w:rPr>
          <w:rFonts w:ascii="Arial" w:hAnsi="Arial" w:cs="Arial"/>
          <w:spacing w:val="-11"/>
          <w:w w:val="105"/>
        </w:rPr>
        <w:t xml:space="preserve"> </w:t>
      </w:r>
      <w:r w:rsidRPr="00B070E2">
        <w:rPr>
          <w:rFonts w:ascii="Arial" w:hAnsi="Arial" w:cs="Arial"/>
          <w:w w:val="105"/>
        </w:rPr>
        <w:t>improvement,</w:t>
      </w:r>
      <w:r w:rsidRPr="00B070E2">
        <w:rPr>
          <w:rFonts w:ascii="Arial" w:hAnsi="Arial" w:cs="Arial"/>
          <w:spacing w:val="-10"/>
          <w:w w:val="105"/>
        </w:rPr>
        <w:t xml:space="preserve"> </w:t>
      </w:r>
      <w:r w:rsidRPr="00B070E2">
        <w:rPr>
          <w:rFonts w:ascii="Arial" w:hAnsi="Arial" w:cs="Arial"/>
          <w:w w:val="105"/>
        </w:rPr>
        <w:t>which</w:t>
      </w:r>
      <w:r w:rsidRPr="00B070E2">
        <w:rPr>
          <w:rFonts w:ascii="Arial" w:hAnsi="Arial" w:cs="Arial"/>
          <w:spacing w:val="-3"/>
          <w:w w:val="105"/>
        </w:rPr>
        <w:t xml:space="preserve"> </w:t>
      </w:r>
      <w:r w:rsidRPr="00B070E2">
        <w:rPr>
          <w:rFonts w:ascii="Arial" w:hAnsi="Arial" w:cs="Arial"/>
          <w:w w:val="105"/>
        </w:rPr>
        <w:t>is</w:t>
      </w:r>
      <w:r w:rsidRPr="00B070E2">
        <w:rPr>
          <w:rFonts w:ascii="Arial" w:hAnsi="Arial" w:cs="Arial"/>
          <w:spacing w:val="-13"/>
          <w:w w:val="105"/>
        </w:rPr>
        <w:t xml:space="preserve"> </w:t>
      </w:r>
      <w:r w:rsidRPr="00B070E2">
        <w:rPr>
          <w:rFonts w:ascii="Arial" w:hAnsi="Arial" w:cs="Arial"/>
          <w:w w:val="105"/>
        </w:rPr>
        <w:t>critical to</w:t>
      </w:r>
      <w:r w:rsidRPr="00B070E2">
        <w:rPr>
          <w:rFonts w:ascii="Arial" w:hAnsi="Arial" w:cs="Arial"/>
          <w:spacing w:val="-13"/>
          <w:w w:val="105"/>
        </w:rPr>
        <w:t xml:space="preserve"> </w:t>
      </w:r>
      <w:r w:rsidRPr="00B070E2">
        <w:rPr>
          <w:rFonts w:ascii="Arial" w:hAnsi="Arial" w:cs="Arial"/>
          <w:w w:val="105"/>
        </w:rPr>
        <w:t>achieving</w:t>
      </w:r>
      <w:r w:rsidRPr="00B070E2">
        <w:rPr>
          <w:rFonts w:ascii="Arial" w:hAnsi="Arial" w:cs="Arial"/>
          <w:spacing w:val="-9"/>
          <w:w w:val="105"/>
        </w:rPr>
        <w:t xml:space="preserve"> </w:t>
      </w:r>
      <w:r w:rsidRPr="00B070E2">
        <w:rPr>
          <w:rFonts w:ascii="Arial" w:hAnsi="Arial" w:cs="Arial"/>
          <w:w w:val="105"/>
        </w:rPr>
        <w:t>system</w:t>
      </w:r>
      <w:r w:rsidRPr="00B070E2">
        <w:rPr>
          <w:rFonts w:ascii="Arial" w:hAnsi="Arial" w:cs="Arial"/>
          <w:spacing w:val="-2"/>
          <w:w w:val="105"/>
        </w:rPr>
        <w:t xml:space="preserve"> </w:t>
      </w:r>
      <w:r w:rsidRPr="00B070E2">
        <w:rPr>
          <w:rFonts w:ascii="Arial" w:hAnsi="Arial" w:cs="Arial"/>
          <w:w w:val="105"/>
        </w:rPr>
        <w:t>stability,</w:t>
      </w:r>
      <w:r w:rsidRPr="00B070E2">
        <w:rPr>
          <w:rFonts w:ascii="Arial" w:hAnsi="Arial" w:cs="Arial"/>
          <w:spacing w:val="-9"/>
          <w:w w:val="105"/>
        </w:rPr>
        <w:t xml:space="preserve"> </w:t>
      </w:r>
      <w:r w:rsidRPr="00B070E2">
        <w:rPr>
          <w:rFonts w:ascii="Arial" w:hAnsi="Arial" w:cs="Arial"/>
          <w:w w:val="105"/>
        </w:rPr>
        <w:t>resilience,</w:t>
      </w:r>
      <w:r w:rsidRPr="00B070E2">
        <w:rPr>
          <w:rFonts w:ascii="Arial" w:hAnsi="Arial" w:cs="Arial"/>
          <w:spacing w:val="-10"/>
          <w:w w:val="105"/>
        </w:rPr>
        <w:t xml:space="preserve"> </w:t>
      </w:r>
      <w:r w:rsidRPr="00B070E2">
        <w:rPr>
          <w:rFonts w:ascii="Arial" w:hAnsi="Arial" w:cs="Arial"/>
          <w:w w:val="105"/>
        </w:rPr>
        <w:t>and</w:t>
      </w:r>
      <w:r w:rsidRPr="00B070E2">
        <w:rPr>
          <w:rFonts w:ascii="Arial" w:hAnsi="Arial" w:cs="Arial"/>
          <w:spacing w:val="-12"/>
          <w:w w:val="105"/>
        </w:rPr>
        <w:t xml:space="preserve"> </w:t>
      </w:r>
      <w:r w:rsidRPr="00B070E2">
        <w:rPr>
          <w:rFonts w:ascii="Arial" w:hAnsi="Arial" w:cs="Arial"/>
          <w:w w:val="105"/>
        </w:rPr>
        <w:t>thriving opportunities in the midst of an uncertain and complex future. Continual learners develop and</w:t>
      </w:r>
      <w:r w:rsidRPr="00B070E2">
        <w:rPr>
          <w:rFonts w:ascii="Arial" w:hAnsi="Arial" w:cs="Arial"/>
          <w:spacing w:val="-7"/>
          <w:w w:val="105"/>
        </w:rPr>
        <w:t xml:space="preserve"> </w:t>
      </w:r>
      <w:r w:rsidRPr="00B070E2">
        <w:rPr>
          <w:rFonts w:ascii="Arial" w:hAnsi="Arial" w:cs="Arial"/>
          <w:w w:val="105"/>
        </w:rPr>
        <w:t>nurture</w:t>
      </w:r>
      <w:r w:rsidRPr="00B070E2">
        <w:rPr>
          <w:rFonts w:ascii="Arial" w:hAnsi="Arial" w:cs="Arial"/>
          <w:spacing w:val="-2"/>
          <w:w w:val="105"/>
        </w:rPr>
        <w:t xml:space="preserve"> </w:t>
      </w:r>
      <w:r w:rsidRPr="00B070E2">
        <w:rPr>
          <w:rFonts w:ascii="Arial" w:hAnsi="Arial" w:cs="Arial"/>
          <w:w w:val="105"/>
        </w:rPr>
        <w:t>a</w:t>
      </w:r>
      <w:r w:rsidRPr="00B070E2">
        <w:rPr>
          <w:rFonts w:ascii="Arial" w:hAnsi="Arial" w:cs="Arial"/>
          <w:spacing w:val="-9"/>
          <w:w w:val="105"/>
        </w:rPr>
        <w:t xml:space="preserve"> </w:t>
      </w:r>
      <w:r w:rsidRPr="00B070E2">
        <w:rPr>
          <w:rFonts w:ascii="Arial" w:hAnsi="Arial" w:cs="Arial"/>
          <w:w w:val="105"/>
        </w:rPr>
        <w:t>frame</w:t>
      </w:r>
      <w:r w:rsidRPr="00B070E2">
        <w:rPr>
          <w:rFonts w:ascii="Arial" w:hAnsi="Arial" w:cs="Arial"/>
          <w:spacing w:val="-9"/>
          <w:w w:val="105"/>
        </w:rPr>
        <w:t xml:space="preserve"> </w:t>
      </w:r>
      <w:r w:rsidRPr="00B070E2">
        <w:rPr>
          <w:rFonts w:ascii="Arial" w:hAnsi="Arial" w:cs="Arial"/>
          <w:w w:val="105"/>
        </w:rPr>
        <w:t>of</w:t>
      </w:r>
      <w:r w:rsidRPr="00B070E2">
        <w:rPr>
          <w:rFonts w:ascii="Arial" w:hAnsi="Arial" w:cs="Arial"/>
          <w:spacing w:val="-6"/>
          <w:w w:val="105"/>
        </w:rPr>
        <w:t xml:space="preserve"> </w:t>
      </w:r>
      <w:r w:rsidRPr="00B070E2">
        <w:rPr>
          <w:rFonts w:ascii="Arial" w:hAnsi="Arial" w:cs="Arial"/>
          <w:w w:val="105"/>
        </w:rPr>
        <w:t>mind</w:t>
      </w:r>
      <w:r w:rsidRPr="00B070E2">
        <w:rPr>
          <w:rFonts w:ascii="Arial" w:hAnsi="Arial" w:cs="Arial"/>
          <w:spacing w:val="1"/>
          <w:w w:val="105"/>
        </w:rPr>
        <w:t xml:space="preserve"> </w:t>
      </w:r>
      <w:r w:rsidRPr="00B070E2">
        <w:rPr>
          <w:rFonts w:ascii="Arial" w:hAnsi="Arial" w:cs="Arial"/>
          <w:w w:val="105"/>
        </w:rPr>
        <w:t>that</w:t>
      </w:r>
      <w:r w:rsidRPr="00B070E2">
        <w:rPr>
          <w:rFonts w:ascii="Arial" w:hAnsi="Arial" w:cs="Arial"/>
          <w:spacing w:val="-2"/>
          <w:w w:val="105"/>
        </w:rPr>
        <w:t xml:space="preserve"> </w:t>
      </w:r>
      <w:r w:rsidRPr="00B070E2">
        <w:rPr>
          <w:rFonts w:ascii="Arial" w:hAnsi="Arial" w:cs="Arial"/>
          <w:w w:val="105"/>
        </w:rPr>
        <w:t>values</w:t>
      </w:r>
      <w:r w:rsidRPr="00B070E2">
        <w:rPr>
          <w:rFonts w:ascii="Arial" w:hAnsi="Arial" w:cs="Arial"/>
          <w:spacing w:val="-9"/>
          <w:w w:val="105"/>
        </w:rPr>
        <w:t xml:space="preserve"> </w:t>
      </w:r>
      <w:r w:rsidRPr="00B070E2">
        <w:rPr>
          <w:rFonts w:ascii="Arial" w:hAnsi="Arial" w:cs="Arial"/>
          <w:w w:val="105"/>
        </w:rPr>
        <w:t>and</w:t>
      </w:r>
      <w:r w:rsidRPr="00B070E2">
        <w:rPr>
          <w:rFonts w:ascii="Arial" w:hAnsi="Arial" w:cs="Arial"/>
          <w:spacing w:val="-2"/>
          <w:w w:val="105"/>
        </w:rPr>
        <w:t xml:space="preserve"> </w:t>
      </w:r>
      <w:r w:rsidRPr="00B070E2">
        <w:rPr>
          <w:rFonts w:ascii="Arial" w:hAnsi="Arial" w:cs="Arial"/>
          <w:w w:val="105"/>
        </w:rPr>
        <w:t>utilizes</w:t>
      </w:r>
      <w:r w:rsidRPr="00B070E2">
        <w:rPr>
          <w:rFonts w:ascii="Arial" w:hAnsi="Arial" w:cs="Arial"/>
          <w:spacing w:val="-4"/>
          <w:w w:val="105"/>
        </w:rPr>
        <w:t xml:space="preserve"> </w:t>
      </w:r>
      <w:r w:rsidRPr="00B070E2">
        <w:rPr>
          <w:rFonts w:ascii="Arial" w:hAnsi="Arial" w:cs="Arial"/>
          <w:w w:val="105"/>
        </w:rPr>
        <w:t>curiosity,</w:t>
      </w:r>
      <w:r w:rsidRPr="00B070E2">
        <w:rPr>
          <w:rFonts w:ascii="Arial" w:hAnsi="Arial" w:cs="Arial"/>
          <w:spacing w:val="4"/>
          <w:w w:val="105"/>
        </w:rPr>
        <w:t xml:space="preserve"> </w:t>
      </w:r>
      <w:r w:rsidRPr="00B070E2">
        <w:rPr>
          <w:rFonts w:ascii="Arial" w:hAnsi="Arial" w:cs="Arial"/>
          <w:w w:val="105"/>
        </w:rPr>
        <w:t>reflection,</w:t>
      </w:r>
      <w:r w:rsidRPr="00B070E2">
        <w:rPr>
          <w:rFonts w:ascii="Arial" w:hAnsi="Arial" w:cs="Arial"/>
          <w:spacing w:val="1"/>
          <w:w w:val="105"/>
        </w:rPr>
        <w:t xml:space="preserve"> </w:t>
      </w:r>
      <w:r w:rsidRPr="00B070E2">
        <w:rPr>
          <w:rFonts w:ascii="Arial" w:hAnsi="Arial" w:cs="Arial"/>
          <w:w w:val="105"/>
        </w:rPr>
        <w:t>experience,</w:t>
      </w:r>
      <w:r w:rsidRPr="00B070E2">
        <w:rPr>
          <w:rFonts w:ascii="Arial" w:hAnsi="Arial" w:cs="Arial"/>
          <w:spacing w:val="-3"/>
          <w:w w:val="105"/>
        </w:rPr>
        <w:t xml:space="preserve"> </w:t>
      </w:r>
      <w:r w:rsidRPr="00B070E2">
        <w:rPr>
          <w:rFonts w:ascii="Arial" w:hAnsi="Arial" w:cs="Arial"/>
          <w:w w:val="105"/>
        </w:rPr>
        <w:t>and</w:t>
      </w:r>
      <w:r w:rsidRPr="00B070E2">
        <w:rPr>
          <w:rFonts w:ascii="Arial" w:hAnsi="Arial" w:cs="Arial"/>
          <w:spacing w:val="-9"/>
          <w:w w:val="105"/>
        </w:rPr>
        <w:t xml:space="preserve"> </w:t>
      </w:r>
      <w:r w:rsidRPr="00B070E2">
        <w:rPr>
          <w:rFonts w:ascii="Arial" w:hAnsi="Arial" w:cs="Arial"/>
          <w:w w:val="105"/>
        </w:rPr>
        <w:t>the development of new</w:t>
      </w:r>
      <w:r w:rsidRPr="00B070E2">
        <w:rPr>
          <w:rFonts w:ascii="Arial" w:hAnsi="Arial" w:cs="Arial"/>
          <w:spacing w:val="14"/>
          <w:w w:val="105"/>
        </w:rPr>
        <w:t xml:space="preserve"> </w:t>
      </w:r>
      <w:r w:rsidRPr="00B070E2">
        <w:rPr>
          <w:rFonts w:ascii="Arial" w:hAnsi="Arial" w:cs="Arial"/>
          <w:w w:val="105"/>
        </w:rPr>
        <w:t>understanding.</w:t>
      </w: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Default="0018107B">
      <w:pPr>
        <w:pStyle w:val="BodyText"/>
        <w:rPr>
          <w:rFonts w:ascii="Arial" w:hAnsi="Arial" w:cs="Arial"/>
          <w:sz w:val="20"/>
        </w:rPr>
      </w:pPr>
    </w:p>
    <w:p w:rsidR="0018107B" w:rsidRDefault="0018107B">
      <w:pPr>
        <w:pStyle w:val="BodyText"/>
        <w:rPr>
          <w:rFonts w:ascii="Arial" w:hAnsi="Arial" w:cs="Arial"/>
          <w:sz w:val="20"/>
        </w:rPr>
      </w:pPr>
    </w:p>
    <w:p w:rsidR="0018107B" w:rsidRDefault="0018107B">
      <w:pPr>
        <w:pStyle w:val="BodyText"/>
        <w:rPr>
          <w:rFonts w:ascii="Arial" w:hAnsi="Arial" w:cs="Arial"/>
          <w:sz w:val="20"/>
        </w:rPr>
      </w:pPr>
    </w:p>
    <w:p w:rsidR="0018107B" w:rsidRDefault="0018107B">
      <w:pPr>
        <w:pStyle w:val="BodyText"/>
        <w:rPr>
          <w:rFonts w:ascii="Arial" w:hAnsi="Arial" w:cs="Arial"/>
          <w:sz w:val="20"/>
        </w:rPr>
      </w:pPr>
    </w:p>
    <w:p w:rsidR="0018107B" w:rsidRDefault="0018107B">
      <w:pPr>
        <w:pStyle w:val="BodyText"/>
        <w:rPr>
          <w:rFonts w:ascii="Arial" w:hAnsi="Arial" w:cs="Arial"/>
          <w:sz w:val="20"/>
        </w:rPr>
      </w:pPr>
    </w:p>
    <w:p w:rsidR="0018107B" w:rsidRDefault="0018107B">
      <w:pPr>
        <w:pStyle w:val="BodyText"/>
        <w:rPr>
          <w:rFonts w:ascii="Arial" w:hAnsi="Arial" w:cs="Arial"/>
          <w:sz w:val="20"/>
        </w:rPr>
      </w:pPr>
    </w:p>
    <w:p w:rsidR="0018107B"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ind w:left="1388" w:right="1512"/>
        <w:jc w:val="center"/>
        <w:rPr>
          <w:rFonts w:ascii="Arial" w:hAnsi="Arial" w:cs="Arial"/>
          <w:b/>
          <w:i/>
        </w:rPr>
      </w:pPr>
      <w:r w:rsidRPr="00B070E2">
        <w:rPr>
          <w:rFonts w:ascii="Arial" w:hAnsi="Arial" w:cs="Arial"/>
          <w:b/>
          <w:i/>
          <w:w w:val="105"/>
        </w:rPr>
        <w:t>Emergency Management Competencies that Build the Practitioner</w:t>
      </w:r>
    </w:p>
    <w:p w:rsidR="0018107B" w:rsidRPr="00B070E2" w:rsidRDefault="0018107B">
      <w:pPr>
        <w:spacing w:before="141"/>
        <w:ind w:left="451"/>
        <w:rPr>
          <w:rFonts w:ascii="Arial" w:hAnsi="Arial" w:cs="Arial"/>
          <w:b/>
        </w:rPr>
      </w:pPr>
      <w:r w:rsidRPr="00B070E2">
        <w:rPr>
          <w:rFonts w:ascii="Arial" w:hAnsi="Arial" w:cs="Arial"/>
          <w:b/>
          <w:w w:val="105"/>
        </w:rPr>
        <w:t>Scientific Literacy</w:t>
      </w:r>
    </w:p>
    <w:p w:rsidR="0018107B" w:rsidRPr="00B070E2" w:rsidRDefault="0018107B">
      <w:pPr>
        <w:pStyle w:val="BodyText"/>
        <w:spacing w:before="120" w:line="254" w:lineRule="auto"/>
        <w:ind w:left="486" w:right="229" w:hanging="5"/>
        <w:rPr>
          <w:rFonts w:ascii="Arial" w:hAnsi="Arial" w:cs="Arial"/>
        </w:rPr>
      </w:pPr>
      <w:r w:rsidRPr="00B070E2">
        <w:rPr>
          <w:rFonts w:ascii="Arial" w:hAnsi="Arial" w:cs="Arial"/>
          <w:w w:val="105"/>
        </w:rPr>
        <w:t>The emergency management professional possesses an understanding and working knowledge of scientific processes, as well as a familiarity with the natural, social, fiscal, and applied sciences. Diverse scientific knowledge is essential as they inform the management and understanding of disaster risk and vulnerability on local, regional, national, and global levels. Scientific literacy is the capacity to objectively and systematically work through complex problems, using the scientific process to identify questions, interpret evidence based findings to inform decision making, and effectively communicate the results to policy makers and the public . Through the use of the scientific process and principles in relationship to hazards, risks, and vulnerabilities, practitioners can deliver enhanced value to enable the communities they serve to thrive.</w:t>
      </w:r>
    </w:p>
    <w:p w:rsidR="0018107B" w:rsidRPr="00B070E2" w:rsidRDefault="0018107B">
      <w:pPr>
        <w:pStyle w:val="Heading1"/>
        <w:spacing w:before="112"/>
        <w:ind w:left="469"/>
        <w:rPr>
          <w:rFonts w:ascii="Arial" w:hAnsi="Arial" w:cs="Arial"/>
        </w:rPr>
      </w:pPr>
      <w:r w:rsidRPr="00B070E2">
        <w:rPr>
          <w:rFonts w:ascii="Arial" w:hAnsi="Arial" w:cs="Arial"/>
          <w:w w:val="105"/>
        </w:rPr>
        <w:t>Geographic Literacy</w:t>
      </w:r>
    </w:p>
    <w:p w:rsidR="0018107B" w:rsidRPr="00B070E2" w:rsidRDefault="0018107B">
      <w:pPr>
        <w:pStyle w:val="BodyText"/>
        <w:spacing w:before="120" w:line="256" w:lineRule="auto"/>
        <w:ind w:left="508" w:right="728" w:hanging="7"/>
        <w:rPr>
          <w:rFonts w:ascii="Arial" w:hAnsi="Arial" w:cs="Arial"/>
        </w:rPr>
      </w:pPr>
      <w:r w:rsidRPr="00B070E2">
        <w:rPr>
          <w:rFonts w:ascii="Arial" w:hAnsi="Arial" w:cs="Arial"/>
          <w:w w:val="105"/>
        </w:rPr>
        <w:t>The emergency management professional possesses a foundational and comprehensive understanding of the geographic configurations of hazards, vulnerability, and risk.</w:t>
      </w:r>
    </w:p>
    <w:p w:rsidR="0018107B" w:rsidRPr="00B070E2" w:rsidRDefault="0018107B">
      <w:pPr>
        <w:pStyle w:val="BodyText"/>
        <w:spacing w:line="238" w:lineRule="exact"/>
        <w:ind w:left="511"/>
        <w:rPr>
          <w:rFonts w:ascii="Arial" w:hAnsi="Arial" w:cs="Arial"/>
        </w:rPr>
      </w:pPr>
      <w:r w:rsidRPr="00B070E2">
        <w:rPr>
          <w:rFonts w:ascii="Arial" w:hAnsi="Arial" w:cs="Arial"/>
          <w:w w:val="105"/>
        </w:rPr>
        <w:t>Geographic literacy comprises knowledge of the earth's physical and human systems,</w:t>
      </w:r>
    </w:p>
    <w:p w:rsidR="0018107B" w:rsidRPr="00B070E2" w:rsidRDefault="0018107B">
      <w:pPr>
        <w:pStyle w:val="BodyText"/>
        <w:spacing w:before="13" w:line="249" w:lineRule="auto"/>
        <w:ind w:left="513" w:right="229" w:firstLine="5"/>
        <w:rPr>
          <w:rFonts w:ascii="Arial" w:hAnsi="Arial" w:cs="Arial"/>
        </w:rPr>
      </w:pPr>
      <w:r w:rsidRPr="00B070E2">
        <w:rPr>
          <w:rFonts w:ascii="Arial" w:hAnsi="Arial" w:cs="Arial"/>
          <w:w w:val="105"/>
        </w:rPr>
        <w:t>utilizing a spatial foundation where hazards, vulnerability, and risk can be conceptualized. The interconnections, interactions, and implications across complex physical, built, and social environn1ents can be analyzed to track changing disaster risk profiles and inform decision making.</w:t>
      </w:r>
    </w:p>
    <w:p w:rsidR="0018107B" w:rsidRPr="00B070E2" w:rsidRDefault="0018107B">
      <w:pPr>
        <w:pStyle w:val="Heading1"/>
        <w:spacing w:before="114"/>
        <w:rPr>
          <w:rFonts w:ascii="Arial" w:hAnsi="Arial" w:cs="Arial"/>
        </w:rPr>
      </w:pPr>
      <w:r w:rsidRPr="00B070E2">
        <w:rPr>
          <w:rFonts w:ascii="Arial" w:hAnsi="Arial" w:cs="Arial"/>
          <w:w w:val="105"/>
        </w:rPr>
        <w:t>Sociocultural Literacy</w:t>
      </w:r>
    </w:p>
    <w:p w:rsidR="0018107B" w:rsidRPr="00B070E2" w:rsidRDefault="0018107B">
      <w:pPr>
        <w:pStyle w:val="BodyText"/>
        <w:spacing w:before="115" w:line="249" w:lineRule="auto"/>
        <w:ind w:left="521" w:right="188" w:firstLine="1"/>
        <w:rPr>
          <w:rFonts w:ascii="Arial" w:hAnsi="Arial" w:cs="Arial"/>
        </w:rPr>
      </w:pPr>
      <w:r w:rsidRPr="00B070E2">
        <w:rPr>
          <w:rFonts w:ascii="Arial" w:hAnsi="Arial" w:cs="Arial"/>
          <w:w w:val="105"/>
        </w:rPr>
        <w:t>The emergency management professional recognizes the social determinants of risk, as both the risks for and the effects of disasters are socially produced. A sociocultural foundation provides the lens to examine and understand human behavior, and the individual and collective ways in which humans may affect their relationship to risk, adaptive capacity, and ability to thrive.</w:t>
      </w:r>
    </w:p>
    <w:p w:rsidR="0018107B" w:rsidRPr="00B070E2" w:rsidRDefault="0018107B">
      <w:pPr>
        <w:pStyle w:val="Heading1"/>
        <w:spacing w:before="122"/>
        <w:ind w:left="521"/>
        <w:rPr>
          <w:rFonts w:ascii="Arial" w:hAnsi="Arial" w:cs="Arial"/>
        </w:rPr>
      </w:pPr>
      <w:r w:rsidRPr="00B070E2">
        <w:rPr>
          <w:rFonts w:ascii="Arial" w:hAnsi="Arial" w:cs="Arial"/>
          <w:w w:val="105"/>
        </w:rPr>
        <w:t>Technological Literacy</w:t>
      </w:r>
    </w:p>
    <w:p w:rsidR="0018107B" w:rsidRPr="00B070E2" w:rsidRDefault="0018107B">
      <w:pPr>
        <w:pStyle w:val="BodyText"/>
        <w:spacing w:before="110" w:line="249" w:lineRule="auto"/>
        <w:ind w:left="518" w:right="229" w:firstLine="4"/>
        <w:rPr>
          <w:rFonts w:ascii="Arial" w:hAnsi="Arial" w:cs="Arial"/>
        </w:rPr>
      </w:pPr>
      <w:r w:rsidRPr="00B070E2">
        <w:rPr>
          <w:rFonts w:ascii="Arial" w:hAnsi="Arial" w:cs="Arial"/>
          <w:w w:val="105"/>
        </w:rPr>
        <w:t>The emergency management professional possesses a fundamental understanding of evolving technologies, their relevant application to practice, and timely adoption of these technologies. Technology refers to the mechanisms or devices developed from the application of scientific knowledge. Integrating emerging or evolving technology into emergency management practice requires an awareness of current innovations, the ability to evaluate their potential utility, the expertise to utilize technologies, and a grasp of the security measures necessary to protect the technology.</w:t>
      </w: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Heading1"/>
        <w:spacing w:before="419"/>
        <w:ind w:left="430"/>
        <w:rPr>
          <w:rFonts w:ascii="Arial" w:hAnsi="Arial" w:cs="Arial"/>
        </w:rPr>
      </w:pPr>
      <w:r w:rsidRPr="00B070E2">
        <w:rPr>
          <w:rFonts w:ascii="Arial" w:hAnsi="Arial" w:cs="Arial"/>
          <w:w w:val="105"/>
        </w:rPr>
        <w:t>Systems Literacy</w:t>
      </w:r>
    </w:p>
    <w:p w:rsidR="0018107B" w:rsidRPr="00B070E2" w:rsidRDefault="0018107B">
      <w:pPr>
        <w:pStyle w:val="BodyText"/>
        <w:spacing w:before="138" w:line="254" w:lineRule="auto"/>
        <w:ind w:left="440" w:right="596" w:hanging="6"/>
        <w:rPr>
          <w:rFonts w:ascii="Arial" w:hAnsi="Arial" w:cs="Arial"/>
        </w:rPr>
      </w:pPr>
      <w:r w:rsidRPr="00B070E2">
        <w:rPr>
          <w:rFonts w:ascii="Arial" w:hAnsi="Arial" w:cs="Arial"/>
          <w:w w:val="105"/>
        </w:rPr>
        <w:t xml:space="preserve">The emergency management professional sees the whole picture, particularly inter­ relationships and patterns of change. Systems literacy helps the emergency management professional synchronize their understanding and practice with the ongoing shift away from a linear and hierarchical human order to one that is characteristically dynamic, complex, and exponential. The focus of systems literacy is on </w:t>
      </w:r>
      <w:r w:rsidRPr="00B070E2">
        <w:rPr>
          <w:rFonts w:ascii="Arial" w:hAnsi="Arial" w:cs="Arial"/>
          <w:spacing w:val="-5"/>
          <w:w w:val="105"/>
        </w:rPr>
        <w:t xml:space="preserve">interdependent </w:t>
      </w:r>
      <w:r w:rsidRPr="00B070E2">
        <w:rPr>
          <w:rFonts w:ascii="Arial" w:hAnsi="Arial" w:cs="Arial"/>
          <w:w w:val="105"/>
        </w:rPr>
        <w:t xml:space="preserve">relationships that produce reactions, changes, and adaptations over time. This scientific foundation provides the emergency management professional a </w:t>
      </w:r>
      <w:r w:rsidRPr="00B070E2">
        <w:rPr>
          <w:rFonts w:ascii="Arial" w:hAnsi="Arial" w:cs="Arial"/>
          <w:spacing w:val="2"/>
          <w:w w:val="105"/>
        </w:rPr>
        <w:t xml:space="preserve">deeper </w:t>
      </w:r>
      <w:r w:rsidRPr="00B070E2">
        <w:rPr>
          <w:rFonts w:ascii="Arial" w:hAnsi="Arial" w:cs="Arial"/>
          <w:w w:val="105"/>
        </w:rPr>
        <w:t>understanding of the present for developing future focused strategies that enable adaptation and the ability to</w:t>
      </w:r>
      <w:r w:rsidRPr="00B070E2">
        <w:rPr>
          <w:rFonts w:ascii="Arial" w:hAnsi="Arial" w:cs="Arial"/>
          <w:spacing w:val="-4"/>
          <w:w w:val="105"/>
        </w:rPr>
        <w:t xml:space="preserve"> </w:t>
      </w:r>
      <w:r w:rsidRPr="00B070E2">
        <w:rPr>
          <w:rFonts w:ascii="Arial" w:hAnsi="Arial" w:cs="Arial"/>
          <w:w w:val="105"/>
        </w:rPr>
        <w:t>thrive.</w:t>
      </w:r>
    </w:p>
    <w:p w:rsidR="0018107B" w:rsidRPr="00B070E2" w:rsidRDefault="0018107B">
      <w:pPr>
        <w:pStyle w:val="BodyText"/>
        <w:rPr>
          <w:rFonts w:ascii="Arial" w:hAnsi="Arial" w:cs="Arial"/>
          <w:sz w:val="24"/>
        </w:rPr>
      </w:pPr>
    </w:p>
    <w:p w:rsidR="0018107B" w:rsidRPr="00B070E2" w:rsidRDefault="0018107B">
      <w:pPr>
        <w:pStyle w:val="BodyText"/>
        <w:rPr>
          <w:rFonts w:ascii="Arial" w:hAnsi="Arial" w:cs="Arial"/>
          <w:sz w:val="24"/>
        </w:rPr>
      </w:pPr>
    </w:p>
    <w:p w:rsidR="0018107B" w:rsidRPr="00B070E2" w:rsidRDefault="0018107B">
      <w:pPr>
        <w:pStyle w:val="BodyText"/>
        <w:spacing w:before="1"/>
        <w:rPr>
          <w:rFonts w:ascii="Arial" w:hAnsi="Arial" w:cs="Arial"/>
          <w:i/>
          <w:sz w:val="28"/>
        </w:rPr>
      </w:pPr>
    </w:p>
    <w:p w:rsidR="0018107B" w:rsidRPr="00B070E2" w:rsidRDefault="0018107B">
      <w:pPr>
        <w:spacing w:before="92"/>
        <w:ind w:left="1480" w:right="1558"/>
        <w:jc w:val="center"/>
        <w:rPr>
          <w:rFonts w:ascii="Arial" w:hAnsi="Arial" w:cs="Arial"/>
          <w:b/>
          <w:i/>
        </w:rPr>
      </w:pPr>
      <w:r w:rsidRPr="00B070E2">
        <w:rPr>
          <w:rFonts w:ascii="Arial" w:hAnsi="Arial" w:cs="Arial"/>
          <w:b/>
          <w:i/>
          <w:w w:val="105"/>
        </w:rPr>
        <w:t>Emergency Management Competencies that Build Relationships</w:t>
      </w:r>
    </w:p>
    <w:p w:rsidR="0018107B" w:rsidRPr="00B070E2" w:rsidRDefault="0018107B">
      <w:pPr>
        <w:spacing w:before="135"/>
        <w:ind w:left="482"/>
        <w:rPr>
          <w:rFonts w:ascii="Arial" w:hAnsi="Arial" w:cs="Arial"/>
          <w:b/>
        </w:rPr>
      </w:pPr>
      <w:r w:rsidRPr="00B070E2">
        <w:rPr>
          <w:rFonts w:ascii="Arial" w:hAnsi="Arial" w:cs="Arial"/>
          <w:b/>
          <w:w w:val="105"/>
        </w:rPr>
        <w:t>Disaster Risk Management</w:t>
      </w:r>
    </w:p>
    <w:p w:rsidR="0018107B" w:rsidRPr="00B070E2" w:rsidRDefault="0018107B">
      <w:pPr>
        <w:pStyle w:val="BodyText"/>
        <w:spacing w:before="125" w:line="256" w:lineRule="auto"/>
        <w:ind w:left="485" w:right="246" w:hanging="2"/>
        <w:rPr>
          <w:rFonts w:ascii="Arial" w:hAnsi="Arial" w:cs="Arial"/>
        </w:rPr>
      </w:pPr>
      <w:r w:rsidRPr="00B070E2">
        <w:rPr>
          <w:rFonts w:ascii="Arial" w:hAnsi="Arial" w:cs="Arial"/>
          <w:w w:val="105"/>
        </w:rPr>
        <w:t>The emergency management professional communicates and facilitates disaster risk awareness , assessment, measurement, and reduction across a broad spectrum of stakeholders. Disaster risk management is the application of strategies and policies to prevent new disaster risk, reduce existing disaster risk, and manage the residual disaster</w:t>
      </w:r>
    </w:p>
    <w:p w:rsidR="0018107B" w:rsidRPr="00B070E2" w:rsidRDefault="0018107B">
      <w:pPr>
        <w:pStyle w:val="BodyText"/>
        <w:spacing w:line="256" w:lineRule="auto"/>
        <w:ind w:left="494" w:right="102"/>
        <w:rPr>
          <w:rFonts w:ascii="Arial" w:hAnsi="Arial" w:cs="Arial"/>
        </w:rPr>
      </w:pPr>
      <w:r w:rsidRPr="00B070E2">
        <w:rPr>
          <w:rFonts w:ascii="Arial" w:hAnsi="Arial" w:cs="Arial"/>
          <w:w w:val="105"/>
        </w:rPr>
        <w:t>ris k, ultimately contributing to loss reduction, resilience building, and thriving communities. An understanding of how systems interact to create risk, along with recognition that risk is interdependent with social systems is fundamental to the function.</w:t>
      </w:r>
    </w:p>
    <w:p w:rsidR="0018107B" w:rsidRPr="00B070E2" w:rsidRDefault="0018107B">
      <w:pPr>
        <w:pStyle w:val="Heading1"/>
        <w:spacing w:before="110"/>
        <w:rPr>
          <w:rFonts w:ascii="Arial" w:hAnsi="Arial" w:cs="Arial"/>
        </w:rPr>
      </w:pPr>
      <w:r w:rsidRPr="00B070E2">
        <w:rPr>
          <w:rFonts w:ascii="Arial" w:hAnsi="Arial" w:cs="Arial"/>
          <w:w w:val="105"/>
        </w:rPr>
        <w:t>Community Engagement</w:t>
      </w:r>
    </w:p>
    <w:p w:rsidR="0018107B" w:rsidRPr="00B070E2" w:rsidRDefault="0018107B">
      <w:pPr>
        <w:pStyle w:val="BodyText"/>
        <w:spacing w:before="125" w:line="249" w:lineRule="auto"/>
        <w:ind w:left="508" w:right="246" w:hanging="9"/>
        <w:rPr>
          <w:rFonts w:ascii="Arial" w:hAnsi="Arial" w:cs="Arial"/>
        </w:rPr>
      </w:pPr>
      <w:r w:rsidRPr="00B070E2">
        <w:rPr>
          <w:rFonts w:ascii="Arial" w:hAnsi="Arial" w:cs="Arial"/>
          <w:w w:val="105"/>
        </w:rPr>
        <w:t>The emergency management professional is able to facilitate community ownership of risk. Community engagement involves an open dialogue and relationship development that fosters working constructively to reduce the shared disaster risk. The practices of clearly communicating information, giving voice to unheard community members, integrating divergent perspectives, promoting and supporting individuals, families, businesses, and organizations are vital for building the foundation of respect and support for a thriving community.</w:t>
      </w:r>
    </w:p>
    <w:p w:rsidR="0018107B" w:rsidRPr="00B070E2" w:rsidRDefault="0018107B">
      <w:pPr>
        <w:pStyle w:val="Heading1"/>
        <w:spacing w:before="116"/>
        <w:ind w:left="529"/>
        <w:rPr>
          <w:rFonts w:ascii="Arial" w:hAnsi="Arial" w:cs="Arial"/>
        </w:rPr>
      </w:pPr>
      <w:r w:rsidRPr="00B070E2">
        <w:rPr>
          <w:rFonts w:ascii="Arial" w:hAnsi="Arial" w:cs="Arial"/>
          <w:w w:val="105"/>
        </w:rPr>
        <w:t>Governance and Civics</w:t>
      </w:r>
    </w:p>
    <w:p w:rsidR="0018107B" w:rsidRPr="00B070E2" w:rsidRDefault="0018107B">
      <w:pPr>
        <w:pStyle w:val="BodyText"/>
        <w:spacing w:before="120" w:line="247" w:lineRule="auto"/>
        <w:ind w:left="535" w:right="275" w:hanging="5"/>
        <w:rPr>
          <w:rFonts w:ascii="Arial" w:hAnsi="Arial" w:cs="Arial"/>
        </w:rPr>
      </w:pPr>
      <w:r w:rsidRPr="00B070E2">
        <w:rPr>
          <w:rFonts w:ascii="Arial" w:hAnsi="Arial" w:cs="Arial"/>
          <w:w w:val="105"/>
        </w:rPr>
        <w:t>The emergency management professional understands how to participate with civic and legal processes, from politics to policy. The way society manages collective processes is referred to as governance, which seeks to identify, evaluate, and operate within the context of relational dynamics including those within power structures. Collaborative processes further expand the achievement of public value by bringing people together across the boundaries of public agencies, levels of government, NGOs, business, and civil society.</w:t>
      </w:r>
    </w:p>
    <w:p w:rsidR="0018107B" w:rsidRPr="00B070E2" w:rsidRDefault="0018107B">
      <w:pPr>
        <w:pStyle w:val="Heading1"/>
        <w:spacing w:before="127"/>
        <w:ind w:left="538"/>
        <w:rPr>
          <w:rFonts w:ascii="Arial" w:hAnsi="Arial" w:cs="Arial"/>
        </w:rPr>
      </w:pPr>
      <w:r w:rsidRPr="00B070E2">
        <w:rPr>
          <w:rFonts w:ascii="Arial" w:hAnsi="Arial" w:cs="Arial"/>
          <w:w w:val="105"/>
        </w:rPr>
        <w:t>Leadership</w:t>
      </w:r>
    </w:p>
    <w:p w:rsidR="0018107B" w:rsidRPr="00B070E2" w:rsidRDefault="0018107B">
      <w:pPr>
        <w:pStyle w:val="BodyText"/>
        <w:spacing w:before="114" w:line="252" w:lineRule="auto"/>
        <w:ind w:left="530" w:right="246" w:firstLine="6"/>
        <w:rPr>
          <w:rFonts w:ascii="Arial" w:hAnsi="Arial" w:cs="Arial"/>
        </w:rPr>
      </w:pPr>
      <w:r w:rsidRPr="00B070E2">
        <w:rPr>
          <w:rFonts w:ascii="Arial" w:hAnsi="Arial" w:cs="Arial"/>
          <w:w w:val="105"/>
        </w:rPr>
        <w:t>The emergency management professional is comfortable leading within and across organizations. Effective emergency management leadership emphasizes team building, collaboration, collective leadership, and communication connectivity to a wide range of stakeholders, so that the complex risks can be addressed. Leadership is characterized by: informed decision-making, constructive administration and management techniques, fostering a shared vision, empowering others, establishing communication capabilities across varied networks, and creating an outcome oriented environment for continual improvement.</w:t>
      </w: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p w:rsidR="0018107B" w:rsidRPr="00B070E2" w:rsidRDefault="0018107B">
      <w:pPr>
        <w:pStyle w:val="BodyText"/>
        <w:rPr>
          <w:rFonts w:ascii="Arial" w:hAnsi="Arial" w:cs="Arial"/>
          <w:sz w:val="20"/>
        </w:rPr>
      </w:pPr>
    </w:p>
    <w:sectPr w:rsidR="0018107B" w:rsidRPr="00B070E2" w:rsidSect="00E86746">
      <w:pgSz w:w="12240" w:h="15840"/>
      <w:pgMar w:top="1500" w:right="1400" w:bottom="280" w:left="16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92C46"/>
    <w:multiLevelType w:val="hybridMultilevel"/>
    <w:tmpl w:val="69AC5D00"/>
    <w:lvl w:ilvl="0" w:tplc="40DA4C98">
      <w:numFmt w:val="bullet"/>
      <w:lvlText w:val="•"/>
      <w:lvlJc w:val="left"/>
      <w:pPr>
        <w:ind w:left="495" w:hanging="360"/>
      </w:pPr>
      <w:rPr>
        <w:rFonts w:ascii="Times New Roman" w:eastAsia="Times New Roman" w:hAnsi="Times New Roman" w:hint="default"/>
        <w:color w:val="131313"/>
        <w:w w:val="109"/>
        <w:sz w:val="22"/>
      </w:rPr>
    </w:lvl>
    <w:lvl w:ilvl="1" w:tplc="B8F2902E">
      <w:numFmt w:val="bullet"/>
      <w:lvlText w:val="•"/>
      <w:lvlJc w:val="left"/>
      <w:pPr>
        <w:ind w:left="1386" w:hanging="360"/>
      </w:pPr>
      <w:rPr>
        <w:rFonts w:hint="default"/>
      </w:rPr>
    </w:lvl>
    <w:lvl w:ilvl="2" w:tplc="AEBABC14">
      <w:numFmt w:val="bullet"/>
      <w:lvlText w:val="•"/>
      <w:lvlJc w:val="left"/>
      <w:pPr>
        <w:ind w:left="2272" w:hanging="360"/>
      </w:pPr>
      <w:rPr>
        <w:rFonts w:hint="default"/>
      </w:rPr>
    </w:lvl>
    <w:lvl w:ilvl="3" w:tplc="E1C86E0A">
      <w:numFmt w:val="bullet"/>
      <w:lvlText w:val="•"/>
      <w:lvlJc w:val="left"/>
      <w:pPr>
        <w:ind w:left="3158" w:hanging="360"/>
      </w:pPr>
      <w:rPr>
        <w:rFonts w:hint="default"/>
      </w:rPr>
    </w:lvl>
    <w:lvl w:ilvl="4" w:tplc="05CA73F8">
      <w:numFmt w:val="bullet"/>
      <w:lvlText w:val="•"/>
      <w:lvlJc w:val="left"/>
      <w:pPr>
        <w:ind w:left="4044" w:hanging="360"/>
      </w:pPr>
      <w:rPr>
        <w:rFonts w:hint="default"/>
      </w:rPr>
    </w:lvl>
    <w:lvl w:ilvl="5" w:tplc="5B1A4874">
      <w:numFmt w:val="bullet"/>
      <w:lvlText w:val="•"/>
      <w:lvlJc w:val="left"/>
      <w:pPr>
        <w:ind w:left="4930" w:hanging="360"/>
      </w:pPr>
      <w:rPr>
        <w:rFonts w:hint="default"/>
      </w:rPr>
    </w:lvl>
    <w:lvl w:ilvl="6" w:tplc="FB14E52E">
      <w:numFmt w:val="bullet"/>
      <w:lvlText w:val="•"/>
      <w:lvlJc w:val="left"/>
      <w:pPr>
        <w:ind w:left="5816" w:hanging="360"/>
      </w:pPr>
      <w:rPr>
        <w:rFonts w:hint="default"/>
      </w:rPr>
    </w:lvl>
    <w:lvl w:ilvl="7" w:tplc="B4DCF4EC">
      <w:numFmt w:val="bullet"/>
      <w:lvlText w:val="•"/>
      <w:lvlJc w:val="left"/>
      <w:pPr>
        <w:ind w:left="6702" w:hanging="360"/>
      </w:pPr>
      <w:rPr>
        <w:rFonts w:hint="default"/>
      </w:rPr>
    </w:lvl>
    <w:lvl w:ilvl="8" w:tplc="A3A4523A">
      <w:numFmt w:val="bullet"/>
      <w:lvlText w:val="•"/>
      <w:lvlJc w:val="left"/>
      <w:pPr>
        <w:ind w:left="758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5480"/>
    <w:rsid w:val="0018107B"/>
    <w:rsid w:val="00495480"/>
    <w:rsid w:val="005A2328"/>
    <w:rsid w:val="00697BEC"/>
    <w:rsid w:val="007F7325"/>
    <w:rsid w:val="00A70374"/>
    <w:rsid w:val="00B070E2"/>
    <w:rsid w:val="00E867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746"/>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E86746"/>
    <w:pPr>
      <w:ind w:left="497"/>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4ED"/>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E86746"/>
  </w:style>
  <w:style w:type="character" w:customStyle="1" w:styleId="BodyTextChar">
    <w:name w:val="Body Text Char"/>
    <w:basedOn w:val="DefaultParagraphFont"/>
    <w:link w:val="BodyText"/>
    <w:uiPriority w:val="99"/>
    <w:semiHidden/>
    <w:rsid w:val="004324ED"/>
    <w:rPr>
      <w:rFonts w:ascii="Times New Roman" w:eastAsia="Times New Roman" w:hAnsi="Times New Roman"/>
    </w:rPr>
  </w:style>
  <w:style w:type="paragraph" w:styleId="ListParagraph">
    <w:name w:val="List Paragraph"/>
    <w:basedOn w:val="Normal"/>
    <w:uiPriority w:val="99"/>
    <w:qFormat/>
    <w:rsid w:val="00E86746"/>
    <w:pPr>
      <w:ind w:left="495" w:hanging="361"/>
    </w:pPr>
  </w:style>
  <w:style w:type="paragraph" w:customStyle="1" w:styleId="TableParagraph">
    <w:name w:val="Table Paragraph"/>
    <w:basedOn w:val="Normal"/>
    <w:uiPriority w:val="99"/>
    <w:rsid w:val="00E867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7</Pages>
  <Words>2397</Words>
  <Characters>13666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Scannable Document</dc:title>
  <dc:subject/>
  <dc:creator/>
  <cp:keywords/>
  <dc:description/>
  <cp:lastModifiedBy>User</cp:lastModifiedBy>
  <cp:revision>5</cp:revision>
  <dcterms:created xsi:type="dcterms:W3CDTF">2021-09-29T14:16:00Z</dcterms:created>
  <dcterms:modified xsi:type="dcterms:W3CDTF">2022-06-08T15:34:00Z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Evernote Scannable 2.4</vt:lpwstr>
  </property>
</Properties>
</file>